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67C7AD4" w:rsidR="00197EC1" w:rsidRPr="001F5BC3"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1F5BC3">
        <w:rPr>
          <w:bCs w:val="0"/>
          <w:sz w:val="28"/>
        </w:rPr>
        <w:t>4</w:t>
      </w:r>
      <w:r w:rsidR="00BA1510">
        <w:rPr>
          <w:bCs w:val="0"/>
          <w:sz w:val="28"/>
        </w:rPr>
        <w:t xml:space="preserve">                                                           </w:t>
      </w:r>
      <w:r w:rsidR="00D85D53" w:rsidRPr="00970143">
        <w:rPr>
          <w:bCs w:val="0"/>
          <w:sz w:val="28"/>
        </w:rPr>
        <w:t>R1-</w:t>
      </w:r>
      <w:r w:rsidR="00970143" w:rsidRPr="00EE650A">
        <w:rPr>
          <w:bCs w:val="0"/>
          <w:sz w:val="28"/>
        </w:rPr>
        <w:t>2307798</w:t>
      </w:r>
    </w:p>
    <w:p w14:paraId="0C1BBD2C" w14:textId="1F344017" w:rsidR="00281A16" w:rsidRPr="00912280" w:rsidRDefault="00DF6681" w:rsidP="00281A16">
      <w:pPr>
        <w:pStyle w:val="a5"/>
        <w:rPr>
          <w:bCs w:val="0"/>
          <w:sz w:val="28"/>
        </w:rPr>
      </w:pPr>
      <w:r w:rsidRPr="00AC093B">
        <w:rPr>
          <w:bCs w:val="0"/>
          <w:sz w:val="28"/>
          <w:szCs w:val="24"/>
          <w:lang w:val="en-GB" w:eastAsia="ko-KR"/>
        </w:rPr>
        <w:t>Toulouse, France, August 21</w:t>
      </w:r>
      <w:r w:rsidRPr="00AC093B">
        <w:rPr>
          <w:bCs w:val="0"/>
          <w:sz w:val="28"/>
          <w:szCs w:val="24"/>
          <w:vertAlign w:val="superscript"/>
          <w:lang w:val="en-GB" w:eastAsia="ko-KR"/>
        </w:rPr>
        <w:t>st</w:t>
      </w:r>
      <w:r w:rsidRPr="00AC093B">
        <w:rPr>
          <w:bCs w:val="0"/>
          <w:sz w:val="28"/>
          <w:szCs w:val="24"/>
          <w:lang w:val="en-GB" w:eastAsia="ko-KR"/>
        </w:rPr>
        <w:t xml:space="preserve"> –</w:t>
      </w:r>
      <w:r>
        <w:rPr>
          <w:bCs w:val="0"/>
          <w:sz w:val="28"/>
          <w:szCs w:val="24"/>
          <w:lang w:val="en-GB" w:eastAsia="ko-KR"/>
        </w:rPr>
        <w:t xml:space="preserve"> </w:t>
      </w:r>
      <w:r w:rsidRPr="00AC093B">
        <w:rPr>
          <w:bCs w:val="0"/>
          <w:sz w:val="28"/>
          <w:szCs w:val="24"/>
          <w:lang w:val="en-GB" w:eastAsia="ko-KR"/>
        </w:rPr>
        <w:t>25</w:t>
      </w:r>
      <w:r w:rsidRPr="00AC093B">
        <w:rPr>
          <w:bCs w:val="0"/>
          <w:sz w:val="28"/>
          <w:szCs w:val="24"/>
          <w:vertAlign w:val="superscript"/>
          <w:lang w:val="en-GB" w:eastAsia="ko-KR"/>
        </w:rPr>
        <w:t>th</w:t>
      </w:r>
      <w:r w:rsidRPr="00AC093B">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6B78524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BA1510">
        <w:rPr>
          <w:rFonts w:ascii="Arial" w:hAnsi="Arial"/>
          <w:sz w:val="24"/>
          <w:lang w:val="en-US"/>
        </w:rPr>
        <w:t>7</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2A018DF"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970143" w:rsidRPr="00EE650A">
        <w:rPr>
          <w:rFonts w:ascii="Arial" w:hAnsi="Arial"/>
          <w:sz w:val="24"/>
        </w:rPr>
        <w:t>issues on Rel-18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4583B7BA"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970143">
        <w:rPr>
          <w:rFonts w:eastAsia="바탕체"/>
          <w:lang w:val="en-US" w:eastAsia="ko-KR"/>
        </w:rPr>
        <w:t xml:space="preserve">the </w:t>
      </w:r>
      <w:r w:rsidR="004E0504" w:rsidRPr="000F1A67">
        <w:rPr>
          <w:rFonts w:eastAsia="바탕체"/>
          <w:lang w:val="en-US" w:eastAsia="ko-KR"/>
        </w:rPr>
        <w:t xml:space="preserve">remaining </w:t>
      </w:r>
      <w:r w:rsidR="00970143">
        <w:rPr>
          <w:rFonts w:eastAsia="바탕체"/>
          <w:lang w:val="en-US" w:eastAsia="ko-KR"/>
        </w:rPr>
        <w:t>issues</w:t>
      </w:r>
      <w:r w:rsidR="004E0504" w:rsidRPr="000F1A67">
        <w:rPr>
          <w:rFonts w:eastAsia="바탕체"/>
          <w:lang w:val="en-US" w:eastAsia="ko-KR"/>
        </w:rPr>
        <w:t xml:space="preserve"> on Rel-18 MC</w:t>
      </w:r>
      <w:r w:rsidR="00970143">
        <w:rPr>
          <w:rFonts w:eastAsia="바탕체"/>
          <w:lang w:val="en-US" w:eastAsia="ko-KR"/>
        </w:rPr>
        <w:t xml:space="preserve"> (Multi-Carrier)</w:t>
      </w:r>
      <w:r w:rsidR="004E0504" w:rsidRPr="000F1A67">
        <w:rPr>
          <w:rFonts w:eastAsia="바탕체"/>
          <w:lang w:val="en-US" w:eastAsia="ko-KR"/>
        </w:rPr>
        <w:t xml:space="preserve"> enhancements.</w:t>
      </w:r>
    </w:p>
    <w:p w14:paraId="525A06DF" w14:textId="77777777" w:rsidR="00BD10F9" w:rsidRDefault="00BD10F9" w:rsidP="00D51D51">
      <w:pPr>
        <w:rPr>
          <w:rFonts w:eastAsia="바탕체"/>
          <w:lang w:val="en-US" w:eastAsia="ko-KR"/>
        </w:rPr>
      </w:pPr>
    </w:p>
    <w:p w14:paraId="34387A08" w14:textId="3BCEAFDE" w:rsidR="00DA415C" w:rsidRDefault="004E0504" w:rsidP="00DA415C">
      <w:pPr>
        <w:pStyle w:val="1"/>
      </w:pPr>
      <w:r>
        <w:t>Re</w:t>
      </w:r>
      <w:r w:rsidR="00970143">
        <w:t xml:space="preserve">maining issues on multi-cell scheduling </w:t>
      </w:r>
    </w:p>
    <w:p w14:paraId="290896E7" w14:textId="77777777" w:rsidR="000B1508" w:rsidRPr="00EB4B94" w:rsidRDefault="000B1508" w:rsidP="000F1A67">
      <w:pPr>
        <w:rPr>
          <w:rFonts w:eastAsia="바탕체"/>
          <w:b/>
          <w:u w:val="single"/>
          <w:lang w:val="en-US" w:eastAsia="ko-KR"/>
        </w:rPr>
      </w:pPr>
    </w:p>
    <w:p w14:paraId="49C2BF3F" w14:textId="19D8164D" w:rsidR="000B1508" w:rsidRPr="00EE650A" w:rsidRDefault="000B1508" w:rsidP="000B1508">
      <w:pPr>
        <w:rPr>
          <w:rFonts w:eastAsia="바탕체"/>
          <w:b/>
          <w:sz w:val="23"/>
          <w:szCs w:val="23"/>
          <w:u w:val="single"/>
          <w:lang w:val="en-US" w:eastAsia="ko-KR"/>
        </w:rPr>
      </w:pPr>
      <w:r w:rsidRPr="00EE650A">
        <w:rPr>
          <w:rFonts w:eastAsia="바탕체"/>
          <w:b/>
          <w:sz w:val="23"/>
          <w:szCs w:val="23"/>
          <w:u w:val="single"/>
          <w:lang w:val="en-US" w:eastAsia="ko-KR"/>
        </w:rPr>
        <w:t>Size of per-cell field for SRS request</w:t>
      </w:r>
      <w:r w:rsidR="00CD1E83" w:rsidRPr="00EE650A">
        <w:rPr>
          <w:rFonts w:eastAsia="바탕체"/>
          <w:b/>
          <w:sz w:val="23"/>
          <w:szCs w:val="23"/>
          <w:u w:val="single"/>
          <w:lang w:val="en-US" w:eastAsia="ko-KR"/>
        </w:rPr>
        <w:t xml:space="preserve"> (related to RRC parameter list)</w:t>
      </w:r>
    </w:p>
    <w:p w14:paraId="515D8B1B" w14:textId="71180E66" w:rsidR="00832790" w:rsidRPr="00AB3571" w:rsidRDefault="00EB4B94" w:rsidP="00EB4B94">
      <w:pPr>
        <w:rPr>
          <w:rFonts w:eastAsia="바탕체"/>
          <w:lang w:val="en-US" w:eastAsia="ko-KR"/>
        </w:rPr>
      </w:pPr>
      <w:r>
        <w:rPr>
          <w:rFonts w:eastAsia="바탕체" w:hint="eastAsia"/>
          <w:lang w:val="en-US" w:eastAsia="ko-KR"/>
        </w:rPr>
        <w:t xml:space="preserve">Regarding </w:t>
      </w:r>
      <w:r>
        <w:rPr>
          <w:rFonts w:eastAsia="바탕체"/>
          <w:lang w:val="en-US" w:eastAsia="ko-KR"/>
        </w:rPr>
        <w:t>this issue in the RRC parameter list, the following</w:t>
      </w:r>
      <w:r w:rsidRPr="00DF5A53">
        <w:rPr>
          <w:rFonts w:eastAsia="바탕체"/>
          <w:lang w:val="en-US" w:eastAsia="ko-KR"/>
        </w:rPr>
        <w:t xml:space="preserve"> </w:t>
      </w:r>
      <w:r>
        <w:rPr>
          <w:rFonts w:eastAsia="바탕체"/>
          <w:lang w:val="en-US" w:eastAsia="ko-KR"/>
        </w:rPr>
        <w:t xml:space="preserve">summary was provided by </w:t>
      </w:r>
      <w:r w:rsidRPr="00DF5A53">
        <w:rPr>
          <w:rFonts w:eastAsia="바탕체"/>
          <w:lang w:val="en-US" w:eastAsia="ko-KR"/>
        </w:rPr>
        <w:t>Rapporteur</w:t>
      </w:r>
      <w:r>
        <w:rPr>
          <w:rFonts w:eastAsia="바탕체"/>
          <w:lang w:val="en-US" w:eastAsia="ko-KR"/>
        </w:rPr>
        <w:t>.</w:t>
      </w:r>
      <w:r w:rsidR="002F3857">
        <w:rPr>
          <w:rFonts w:eastAsia="바탕체"/>
          <w:lang w:val="en-US" w:eastAsia="ko-KR"/>
        </w:rPr>
        <w:t xml:space="preserve"> </w:t>
      </w:r>
      <w:r w:rsidR="00832790">
        <w:rPr>
          <w:rFonts w:eastAsia="바탕체"/>
          <w:lang w:val="en-US" w:eastAsia="ko-KR"/>
        </w:rPr>
        <w:t xml:space="preserve">To avoid similar time-consuming argument related to SUL issue, 2-bit </w:t>
      </w:r>
      <w:r w:rsidR="00AB3571">
        <w:rPr>
          <w:rFonts w:eastAsia="바탕체"/>
          <w:lang w:val="en-US" w:eastAsia="ko-KR"/>
        </w:rPr>
        <w:t xml:space="preserve">(i.e., x = 2) </w:t>
      </w:r>
      <w:r w:rsidR="00832790">
        <w:rPr>
          <w:rFonts w:eastAsia="바탕체"/>
          <w:lang w:val="en-US" w:eastAsia="ko-KR"/>
        </w:rPr>
        <w:t xml:space="preserve">is preferred as the size of per-cell SRS request field. </w:t>
      </w:r>
      <w:r w:rsidR="00123E02">
        <w:rPr>
          <w:rFonts w:eastAsia="바탕체"/>
          <w:lang w:val="en-US" w:eastAsia="ko-KR"/>
        </w:rPr>
        <w:t>In this case</w:t>
      </w:r>
      <w:r w:rsidR="00832790">
        <w:rPr>
          <w:rFonts w:eastAsia="바탕체"/>
          <w:lang w:val="en-US" w:eastAsia="ko-KR"/>
        </w:rPr>
        <w:t xml:space="preserve">, since the NUL/SUL flag is omitted in </w:t>
      </w:r>
      <w:r w:rsidR="00AB3571">
        <w:rPr>
          <w:rFonts w:eastAsia="바탕체"/>
          <w:lang w:val="en-US" w:eastAsia="ko-KR"/>
        </w:rPr>
        <w:t>DCI format 0_3/1_3</w:t>
      </w:r>
      <w:r w:rsidR="00832790">
        <w:rPr>
          <w:rFonts w:eastAsia="바탕체"/>
          <w:lang w:val="en-US" w:eastAsia="ko-KR"/>
        </w:rPr>
        <w:t xml:space="preserve">, </w:t>
      </w:r>
      <w:r w:rsidR="00AB3571">
        <w:rPr>
          <w:rFonts w:eastAsia="바탕체"/>
          <w:lang w:val="en-US" w:eastAsia="ko-KR"/>
        </w:rPr>
        <w:t>it is necessary to clarify that the 2-bit is applied to which carrier (e.g. currently active carrier or always NUL carrier) for the cell configured with SUL</w:t>
      </w:r>
      <w:r w:rsidR="00F8774C">
        <w:rPr>
          <w:rFonts w:eastAsia="바탕체"/>
          <w:lang w:val="en-US" w:eastAsia="ko-KR"/>
        </w:rPr>
        <w:t xml:space="preserve"> carrier</w:t>
      </w:r>
      <w:r w:rsidR="00AB3571">
        <w:rPr>
          <w:rFonts w:eastAsia="바탕체"/>
          <w:lang w:val="en-US" w:eastAsia="ko-KR"/>
        </w:rPr>
        <w:t>.</w:t>
      </w:r>
    </w:p>
    <w:p w14:paraId="0DBC3E6F" w14:textId="77777777" w:rsidR="00EB4B94" w:rsidRDefault="00EB4B94" w:rsidP="00EB4B94">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415EAC5C" w14:textId="77777777" w:rsidTr="00EB4B94">
        <w:tc>
          <w:tcPr>
            <w:tcW w:w="9629" w:type="dxa"/>
          </w:tcPr>
          <w:p w14:paraId="6000C0FC" w14:textId="4F76AD59" w:rsidR="00EB4B94" w:rsidRPr="00F23DC4" w:rsidRDefault="00506D13" w:rsidP="00506D13">
            <w:pPr>
              <w:kinsoku w:val="0"/>
              <w:autoSpaceDE/>
              <w:autoSpaceDN/>
              <w:spacing w:after="0"/>
              <w:contextualSpacing/>
              <w:rPr>
                <w:rFonts w:eastAsia="MS Gothic"/>
                <w:b/>
                <w:bCs/>
                <w:i/>
                <w:sz w:val="20"/>
                <w:lang w:eastAsia="ja-JP"/>
              </w:rPr>
            </w:pPr>
            <w:r w:rsidRPr="00F23DC4">
              <w:rPr>
                <w:rFonts w:eastAsia="바탕체"/>
                <w:i/>
                <w:sz w:val="20"/>
                <w:u w:val="single"/>
                <w:lang w:val="en-US" w:eastAsia="ko-KR"/>
              </w:rPr>
              <w:t>Rapporteur’s summary</w:t>
            </w:r>
            <w:r w:rsidRPr="00F23DC4">
              <w:rPr>
                <w:rFonts w:eastAsia="바탕체"/>
                <w:i/>
                <w:sz w:val="20"/>
                <w:lang w:val="en-US" w:eastAsia="ko-KR"/>
              </w:rPr>
              <w:t>:</w:t>
            </w:r>
            <w:r w:rsidRPr="00F23DC4">
              <w:rPr>
                <w:rFonts w:eastAsia="MS Gothic"/>
                <w:i/>
                <w:sz w:val="20"/>
                <w:lang w:eastAsia="ja-JP"/>
              </w:rPr>
              <w:t xml:space="preserve"> </w:t>
            </w:r>
            <w:r w:rsidR="00EB4B94" w:rsidRPr="00F23DC4">
              <w:rPr>
                <w:rFonts w:eastAsia="MS Gothic"/>
                <w:i/>
                <w:sz w:val="20"/>
                <w:lang w:eastAsia="ja-JP"/>
              </w:rPr>
              <w:t>Regarding the size of SRS request per cell, ZTE commented that it should be 2 bits for each cell although other companies seem to be fine with Huawei’s previous suggestion that the size should be X and following note should be added.</w:t>
            </w:r>
          </w:p>
          <w:p w14:paraId="17F864BB" w14:textId="77777777" w:rsidR="00EB4B94" w:rsidRPr="00F23DC4"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sz w:val="20"/>
                <w:lang w:eastAsia="ja-JP"/>
              </w:rPr>
            </w:pPr>
            <w:r w:rsidRPr="00F23DC4">
              <w:rPr>
                <w:rFonts w:eastAsia="MS Gothic"/>
                <w:i/>
                <w:sz w:val="20"/>
                <w:lang w:eastAsia="ja-JP"/>
              </w:rPr>
              <w:t>Note: x is equal to 2 for a cell not configured with supplementaryUplink in ServingCellConfig, and x is equal to 3 for a cell configured with supplementaryUplink in ServingCellConfig</w:t>
            </w:r>
          </w:p>
          <w:p w14:paraId="2F3D23F7" w14:textId="77777777" w:rsidR="00EB4B94" w:rsidRPr="00F23DC4" w:rsidRDefault="00EB4B94" w:rsidP="00506D13">
            <w:pPr>
              <w:rPr>
                <w:rFonts w:eastAsia="MS Gothic"/>
                <w:i/>
                <w:sz w:val="20"/>
                <w:lang w:eastAsia="ja-JP"/>
              </w:rPr>
            </w:pPr>
            <w:r w:rsidRPr="00F23DC4">
              <w:rPr>
                <w:rFonts w:eastAsia="MS Gothic"/>
                <w:i/>
                <w:sz w:val="20"/>
                <w:lang w:eastAsia="ja-JP"/>
              </w:rPr>
              <w:t>We should keep this point as FFS (within brackets) for further discussion in next meeting.</w:t>
            </w:r>
          </w:p>
          <w:p w14:paraId="3F83E115" w14:textId="464EBA7D" w:rsidR="00EB4B94" w:rsidRPr="00506D13" w:rsidRDefault="00EB4B94" w:rsidP="00EB4B94">
            <w:pPr>
              <w:rPr>
                <w:rFonts w:eastAsia="MS Gothic"/>
                <w:b/>
                <w:bCs/>
                <w:i/>
                <w:lang w:eastAsia="ja-JP"/>
              </w:rPr>
            </w:pPr>
            <w:r w:rsidRPr="00506D13">
              <w:rPr>
                <w:rFonts w:eastAsia="MS Gothic"/>
                <w:i/>
                <w:noProof/>
                <w:lang w:val="en-US" w:eastAsia="ko-KR"/>
              </w:rPr>
              <w:drawing>
                <wp:inline distT="0" distB="0" distL="0" distR="0" wp14:anchorId="36CC1A68" wp14:editId="5803FFDF">
                  <wp:extent cx="5932800" cy="1386000"/>
                  <wp:effectExtent l="0" t="0" r="0" b="508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800" cy="1386000"/>
                          </a:xfrm>
                          <a:prstGeom prst="rect">
                            <a:avLst/>
                          </a:prstGeom>
                          <a:noFill/>
                          <a:ln>
                            <a:noFill/>
                          </a:ln>
                        </pic:spPr>
                      </pic:pic>
                    </a:graphicData>
                  </a:graphic>
                </wp:inline>
              </w:drawing>
            </w:r>
          </w:p>
        </w:tc>
      </w:tr>
    </w:tbl>
    <w:p w14:paraId="0FBCC700" w14:textId="77777777" w:rsidR="00EB4B94" w:rsidRDefault="00EB4B94" w:rsidP="00EB4B94">
      <w:pPr>
        <w:rPr>
          <w:rFonts w:eastAsia="바탕체"/>
          <w:lang w:val="en-US" w:eastAsia="ko-KR"/>
        </w:rPr>
      </w:pPr>
    </w:p>
    <w:p w14:paraId="6C2EF57E" w14:textId="0D022B49" w:rsidR="00AB3571" w:rsidRPr="00AB3571" w:rsidRDefault="00AB3571" w:rsidP="00AB3571">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1</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2-bit is preferred </w:t>
      </w:r>
      <w:r w:rsidRPr="00AB3571">
        <w:rPr>
          <w:rFonts w:eastAsia="바탕체"/>
          <w:b/>
          <w:i/>
          <w:lang w:val="en-US" w:eastAsia="ko-KR"/>
        </w:rPr>
        <w:t>as the size of per-cell SRS request field</w:t>
      </w:r>
      <w:r>
        <w:rPr>
          <w:rFonts w:eastAsia="바탕체"/>
          <w:b/>
          <w:i/>
          <w:lang w:val="en-US" w:eastAsia="ko-KR"/>
        </w:rPr>
        <w:t xml:space="preserve">, with clarification that </w:t>
      </w:r>
      <w:r w:rsidRPr="00AB3571">
        <w:rPr>
          <w:rFonts w:eastAsia="바탕체"/>
          <w:b/>
          <w:i/>
          <w:lang w:val="en-US" w:eastAsia="ko-KR"/>
        </w:rPr>
        <w:t xml:space="preserve">the 2-bit is applied </w:t>
      </w:r>
      <w:r>
        <w:rPr>
          <w:rFonts w:eastAsia="바탕체"/>
          <w:b/>
          <w:i/>
          <w:lang w:val="en-US" w:eastAsia="ko-KR"/>
        </w:rPr>
        <w:t>to which carrier</w:t>
      </w:r>
      <w:r w:rsidRPr="00AB3571">
        <w:rPr>
          <w:rFonts w:eastAsia="바탕체"/>
          <w:b/>
          <w:i/>
          <w:lang w:val="en-US" w:eastAsia="ko-KR"/>
        </w:rPr>
        <w:t xml:space="preserve"> for the cell configured with SUL</w:t>
      </w:r>
      <w:r>
        <w:rPr>
          <w:rFonts w:eastAsia="바탕체"/>
          <w:b/>
          <w:i/>
          <w:lang w:val="en-US" w:eastAsia="ko-KR"/>
        </w:rPr>
        <w:t>.</w:t>
      </w:r>
    </w:p>
    <w:p w14:paraId="2228B516" w14:textId="77777777" w:rsidR="000B1508" w:rsidRDefault="000B1508" w:rsidP="000F1A67">
      <w:pPr>
        <w:rPr>
          <w:rFonts w:eastAsia="바탕체"/>
          <w:b/>
          <w:u w:val="single"/>
          <w:lang w:val="en-US" w:eastAsia="ko-KR"/>
        </w:rPr>
      </w:pPr>
    </w:p>
    <w:p w14:paraId="7FF4CB81" w14:textId="4A236DF7" w:rsidR="000F1A67" w:rsidRPr="00EE650A" w:rsidRDefault="000F1A67" w:rsidP="000F1A67">
      <w:pPr>
        <w:rPr>
          <w:rFonts w:eastAsia="바탕체"/>
          <w:b/>
          <w:sz w:val="23"/>
          <w:szCs w:val="23"/>
          <w:u w:val="single"/>
          <w:lang w:val="en-US" w:eastAsia="ko-KR"/>
        </w:rPr>
      </w:pPr>
      <w:r w:rsidRPr="00EE650A">
        <w:rPr>
          <w:rFonts w:eastAsia="바탕체"/>
          <w:b/>
          <w:sz w:val="23"/>
          <w:szCs w:val="23"/>
          <w:u w:val="single"/>
          <w:lang w:val="en-US" w:eastAsia="ko-KR"/>
        </w:rPr>
        <w:t>Configuration of the reference table for Type 1B field</w:t>
      </w:r>
      <w:r w:rsidR="00CD1E83" w:rsidRPr="00EE650A">
        <w:rPr>
          <w:rFonts w:eastAsia="바탕체"/>
          <w:b/>
          <w:sz w:val="23"/>
          <w:szCs w:val="23"/>
          <w:u w:val="single"/>
          <w:lang w:val="en-US" w:eastAsia="ko-KR"/>
        </w:rPr>
        <w:t xml:space="preserve"> (related to RRC parameter list)</w:t>
      </w:r>
    </w:p>
    <w:p w14:paraId="4E76AEB7" w14:textId="68E1B112" w:rsidR="00EB4B94" w:rsidRDefault="00EB4B94" w:rsidP="00EB4B94">
      <w:pPr>
        <w:rPr>
          <w:rFonts w:eastAsia="바탕체"/>
          <w:lang w:val="en-US" w:eastAsia="ko-KR"/>
        </w:rPr>
      </w:pPr>
      <w:r>
        <w:rPr>
          <w:rFonts w:eastAsia="바탕체" w:hint="eastAsia"/>
          <w:lang w:val="en-US" w:eastAsia="ko-KR"/>
        </w:rPr>
        <w:t xml:space="preserve">Regarding </w:t>
      </w:r>
      <w:r>
        <w:rPr>
          <w:rFonts w:eastAsia="바탕체"/>
          <w:lang w:val="en-US" w:eastAsia="ko-KR"/>
        </w:rPr>
        <w:t>this issue in the RRC parameter list, the following</w:t>
      </w:r>
      <w:r w:rsidRPr="00DF5A53">
        <w:rPr>
          <w:rFonts w:eastAsia="바탕체"/>
          <w:lang w:val="en-US" w:eastAsia="ko-KR"/>
        </w:rPr>
        <w:t xml:space="preserve"> </w:t>
      </w:r>
      <w:r>
        <w:rPr>
          <w:rFonts w:eastAsia="바탕체"/>
          <w:lang w:val="en-US" w:eastAsia="ko-KR"/>
        </w:rPr>
        <w:t xml:space="preserve">summary was provided by </w:t>
      </w:r>
      <w:r w:rsidRPr="00DF5A53">
        <w:rPr>
          <w:rFonts w:eastAsia="바탕체"/>
          <w:lang w:val="en-US" w:eastAsia="ko-KR"/>
        </w:rPr>
        <w:t>Rapporteur</w:t>
      </w:r>
      <w:r>
        <w:rPr>
          <w:rFonts w:eastAsia="바탕체"/>
          <w:lang w:val="en-US" w:eastAsia="ko-KR"/>
        </w:rPr>
        <w:t>.</w:t>
      </w:r>
      <w:r w:rsidR="003E33F6">
        <w:rPr>
          <w:rFonts w:eastAsia="바탕체"/>
          <w:lang w:val="en-US" w:eastAsia="ko-KR"/>
        </w:rPr>
        <w:t xml:space="preserve"> First of all, in case of Alt 2, more than 4 joint tables might be </w:t>
      </w:r>
      <w:r w:rsidR="00F50527">
        <w:rPr>
          <w:rFonts w:eastAsia="바탕체"/>
          <w:lang w:val="en-US" w:eastAsia="ko-KR"/>
        </w:rPr>
        <w:t>required</w:t>
      </w:r>
      <w:r w:rsidR="003E33F6">
        <w:rPr>
          <w:rFonts w:eastAsia="바탕체"/>
          <w:lang w:val="en-US" w:eastAsia="ko-KR"/>
        </w:rPr>
        <w:t xml:space="preserve"> </w:t>
      </w:r>
      <w:r w:rsidR="00FF462B">
        <w:rPr>
          <w:rFonts w:eastAsia="바탕체"/>
          <w:lang w:val="en-US" w:eastAsia="ko-KR"/>
        </w:rPr>
        <w:t>(</w:t>
      </w:r>
      <w:r w:rsidR="0016086D">
        <w:rPr>
          <w:rFonts w:eastAsia="바탕체"/>
          <w:lang w:val="en-US" w:eastAsia="ko-KR"/>
        </w:rPr>
        <w:t>according to</w:t>
      </w:r>
      <w:r w:rsidR="00FF462B">
        <w:rPr>
          <w:rFonts w:eastAsia="바탕체"/>
          <w:lang w:val="en-US" w:eastAsia="ko-KR"/>
        </w:rPr>
        <w:t xml:space="preserve"> the way of handling on) </w:t>
      </w:r>
      <w:r w:rsidR="00FB56C7">
        <w:rPr>
          <w:rFonts w:eastAsia="바탕체"/>
          <w:lang w:val="en-US" w:eastAsia="ko-KR"/>
        </w:rPr>
        <w:t xml:space="preserve">when the number of BWPs configured in a cell is different across the cells within a set of cells configured with multi-cell scheduling. Besides, each of the joint tables is </w:t>
      </w:r>
      <w:r w:rsidR="00FB56C7" w:rsidRPr="00EE650A">
        <w:rPr>
          <w:rFonts w:eastAsia="바탕체"/>
          <w:lang w:val="en-US" w:eastAsia="ko-KR"/>
        </w:rPr>
        <w:t>associated wit</w:t>
      </w:r>
      <w:r w:rsidR="00FB56C7" w:rsidRPr="00FB56C7">
        <w:rPr>
          <w:rFonts w:eastAsia="바탕체"/>
          <w:lang w:val="en-US" w:eastAsia="ko-KR"/>
        </w:rPr>
        <w:t xml:space="preserve">h BWP combination across cells </w:t>
      </w:r>
      <w:r w:rsidR="00FB56C7" w:rsidRPr="00EE650A">
        <w:rPr>
          <w:rFonts w:eastAsia="바탕체"/>
          <w:lang w:val="en-US" w:eastAsia="ko-KR"/>
        </w:rPr>
        <w:t>for the UE</w:t>
      </w:r>
      <w:r w:rsidR="00FB56C7">
        <w:rPr>
          <w:rFonts w:eastAsia="바탕체"/>
          <w:lang w:val="en-US" w:eastAsia="ko-KR"/>
        </w:rPr>
        <w:t>s</w:t>
      </w:r>
      <w:r w:rsidR="00FB56C7" w:rsidRPr="00EE650A">
        <w:rPr>
          <w:rFonts w:eastAsia="바탕체"/>
          <w:lang w:val="en-US" w:eastAsia="ko-KR"/>
        </w:rPr>
        <w:t xml:space="preserve"> </w:t>
      </w:r>
      <w:r w:rsidR="00FB56C7" w:rsidRPr="00EE650A">
        <w:rPr>
          <w:rFonts w:eastAsia="바탕체"/>
          <w:lang w:val="en-US" w:eastAsia="ko-KR"/>
        </w:rPr>
        <w:lastRenderedPageBreak/>
        <w:t>not supporting DCI based BWP switching</w:t>
      </w:r>
      <w:r w:rsidR="00FB56C7">
        <w:rPr>
          <w:rFonts w:eastAsia="바탕체" w:hint="eastAsia"/>
          <w:lang w:val="en-US" w:eastAsia="ko-KR"/>
        </w:rPr>
        <w:t xml:space="preserve"> </w:t>
      </w:r>
      <w:r w:rsidR="003E33F6">
        <w:rPr>
          <w:rFonts w:eastAsia="바탕체"/>
          <w:lang w:val="en-US" w:eastAsia="ko-KR"/>
        </w:rPr>
        <w:t xml:space="preserve">since </w:t>
      </w:r>
      <w:r w:rsidR="00F50527">
        <w:rPr>
          <w:rFonts w:eastAsia="바탕체"/>
          <w:lang w:val="en-US" w:eastAsia="ko-KR"/>
        </w:rPr>
        <w:t xml:space="preserve">the BWP switching would be done per cell individually based on </w:t>
      </w:r>
      <w:r w:rsidR="00FB56C7">
        <w:rPr>
          <w:rFonts w:eastAsia="바탕체"/>
          <w:lang w:val="en-US" w:eastAsia="ko-KR"/>
        </w:rPr>
        <w:t xml:space="preserve">RRC reconfiguration or </w:t>
      </w:r>
      <w:r w:rsidR="00F50527">
        <w:rPr>
          <w:rFonts w:eastAsia="바탕체"/>
          <w:lang w:val="en-US" w:eastAsia="ko-KR"/>
        </w:rPr>
        <w:t xml:space="preserve">inactivity timer for the UEs. With this clarification and considering that Alt 3 </w:t>
      </w:r>
      <w:r w:rsidR="00F8774C">
        <w:rPr>
          <w:rFonts w:eastAsia="바탕체"/>
          <w:lang w:val="en-US" w:eastAsia="ko-KR"/>
        </w:rPr>
        <w:t>is seen</w:t>
      </w:r>
      <w:r w:rsidR="00F50527">
        <w:rPr>
          <w:rFonts w:eastAsia="바탕체"/>
          <w:lang w:val="en-US" w:eastAsia="ko-KR"/>
        </w:rPr>
        <w:t xml:space="preserve"> as Type 1A field (</w:t>
      </w:r>
      <w:r w:rsidR="00F8774C">
        <w:rPr>
          <w:rFonts w:eastAsia="MS Gothic"/>
          <w:lang w:val="en-US" w:eastAsia="ja-JP"/>
        </w:rPr>
        <w:t xml:space="preserve">i.e., </w:t>
      </w:r>
      <w:r w:rsidR="00F50527">
        <w:rPr>
          <w:rFonts w:eastAsia="MS Gothic"/>
          <w:lang w:val="en-US" w:eastAsia="ja-JP"/>
        </w:rPr>
        <w:t>the table is configured per cell and the DCI code-point is interpreted per cell individually)</w:t>
      </w:r>
      <w:r w:rsidR="00F50527">
        <w:rPr>
          <w:rFonts w:eastAsia="바탕체"/>
          <w:lang w:val="en-US" w:eastAsia="ko-KR"/>
        </w:rPr>
        <w:t xml:space="preserve">, Alt 1 </w:t>
      </w:r>
      <w:r w:rsidR="00FB56C7">
        <w:rPr>
          <w:rFonts w:eastAsia="바탕체"/>
          <w:lang w:val="en-US" w:eastAsia="ko-KR"/>
        </w:rPr>
        <w:t>(</w:t>
      </w:r>
      <w:r w:rsidR="00F50527">
        <w:rPr>
          <w:rFonts w:eastAsia="바탕체"/>
          <w:lang w:val="en-US" w:eastAsia="ko-KR"/>
        </w:rPr>
        <w:t xml:space="preserve">or </w:t>
      </w:r>
      <w:r w:rsidR="00FB56C7">
        <w:rPr>
          <w:rFonts w:eastAsia="바탕체"/>
          <w:lang w:val="en-US" w:eastAsia="ko-KR"/>
        </w:rPr>
        <w:t xml:space="preserve">alternatively, </w:t>
      </w:r>
      <w:r w:rsidR="00F50527">
        <w:rPr>
          <w:rFonts w:eastAsia="바탕체"/>
          <w:lang w:val="en-US" w:eastAsia="ko-KR"/>
        </w:rPr>
        <w:t>Alt 2</w:t>
      </w:r>
      <w:r w:rsidR="00FB56C7">
        <w:rPr>
          <w:rFonts w:eastAsia="바탕체"/>
          <w:lang w:val="en-US" w:eastAsia="ko-KR"/>
        </w:rPr>
        <w:t>)</w:t>
      </w:r>
      <w:r w:rsidR="00F50527">
        <w:rPr>
          <w:rFonts w:eastAsia="바탕체"/>
          <w:lang w:val="en-US" w:eastAsia="ko-KR"/>
        </w:rPr>
        <w:t xml:space="preserve"> is preferred.</w:t>
      </w:r>
    </w:p>
    <w:p w14:paraId="6481E075" w14:textId="77777777" w:rsidR="003E33F6" w:rsidRDefault="003E33F6" w:rsidP="00EB4B94">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22889FF4" w14:textId="77777777" w:rsidTr="00506D13">
        <w:tc>
          <w:tcPr>
            <w:tcW w:w="9629" w:type="dxa"/>
          </w:tcPr>
          <w:p w14:paraId="0B168913" w14:textId="16E50607" w:rsidR="00EB4B94" w:rsidRPr="00F23DC4" w:rsidRDefault="00506D13" w:rsidP="00506D13">
            <w:pPr>
              <w:kinsoku w:val="0"/>
              <w:autoSpaceDE/>
              <w:autoSpaceDN/>
              <w:spacing w:after="0"/>
              <w:contextualSpacing/>
              <w:rPr>
                <w:rFonts w:eastAsia="MS Gothic"/>
                <w:b/>
                <w:bCs/>
                <w:i/>
                <w:sz w:val="20"/>
                <w:lang w:eastAsia="ja-JP"/>
              </w:rPr>
            </w:pPr>
            <w:r w:rsidRPr="00F23DC4">
              <w:rPr>
                <w:rFonts w:eastAsia="바탕체"/>
                <w:i/>
                <w:sz w:val="20"/>
                <w:u w:val="single"/>
                <w:lang w:val="en-US" w:eastAsia="ko-KR"/>
              </w:rPr>
              <w:t>Rapporteur’s summary</w:t>
            </w:r>
            <w:r w:rsidRPr="00F23DC4">
              <w:rPr>
                <w:rFonts w:eastAsia="바탕체"/>
                <w:i/>
                <w:sz w:val="20"/>
                <w:lang w:val="en-US" w:eastAsia="ko-KR"/>
              </w:rPr>
              <w:t>:</w:t>
            </w:r>
            <w:r w:rsidRPr="00F23DC4">
              <w:rPr>
                <w:rFonts w:eastAsia="MS Gothic"/>
                <w:i/>
                <w:sz w:val="20"/>
                <w:lang w:eastAsia="ja-JP"/>
              </w:rPr>
              <w:t xml:space="preserve"> </w:t>
            </w:r>
            <w:r w:rsidR="00EB4B94" w:rsidRPr="00F23DC4">
              <w:rPr>
                <w:rFonts w:eastAsia="MS Gothic"/>
                <w:i/>
                <w:sz w:val="20"/>
                <w:lang w:eastAsia="ja-JP"/>
              </w:rPr>
              <w:t>Regarding joint table for all type-1B fields (not only TDRA), let’s discuss further in next meeting based on following alternatives and provided views from companies as I commented in previous round.</w:t>
            </w:r>
          </w:p>
          <w:p w14:paraId="7A954529" w14:textId="77777777" w:rsidR="00EB4B94" w:rsidRPr="00F23DC4"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sz w:val="20"/>
                <w:lang w:eastAsia="ja-JP"/>
              </w:rPr>
            </w:pPr>
            <w:r w:rsidRPr="00F23DC4">
              <w:rPr>
                <w:rFonts w:eastAsia="MS Gothic" w:hint="eastAsia"/>
                <w:i/>
                <w:sz w:val="20"/>
                <w:lang w:eastAsia="ja-JP"/>
              </w:rPr>
              <w:t>A</w:t>
            </w:r>
            <w:r w:rsidRPr="00F23DC4">
              <w:rPr>
                <w:rFonts w:eastAsia="MS Gothic"/>
                <w:i/>
                <w:sz w:val="20"/>
                <w:lang w:eastAsia="ja-JP"/>
              </w:rPr>
              <w:t>lt.1: Single joint table (entries are interpreted based on current active BWPs per cell)</w:t>
            </w:r>
          </w:p>
          <w:p w14:paraId="4B8B3CFD" w14:textId="77777777" w:rsidR="00EB4B94" w:rsidRPr="00F23DC4" w:rsidRDefault="00EB4B94" w:rsidP="00506D13">
            <w:pPr>
              <w:pStyle w:val="ac"/>
              <w:numPr>
                <w:ilvl w:val="1"/>
                <w:numId w:val="42"/>
              </w:numPr>
              <w:kinsoku w:val="0"/>
              <w:overflowPunct/>
              <w:autoSpaceDE/>
              <w:autoSpaceDN/>
              <w:adjustRightInd/>
              <w:spacing w:after="0"/>
              <w:ind w:leftChars="0"/>
              <w:contextualSpacing/>
              <w:textAlignment w:val="auto"/>
              <w:rPr>
                <w:rFonts w:eastAsia="MS Gothic"/>
                <w:i/>
                <w:sz w:val="20"/>
                <w:lang w:eastAsia="ja-JP"/>
              </w:rPr>
            </w:pPr>
            <w:r w:rsidRPr="00F23DC4">
              <w:rPr>
                <w:rFonts w:eastAsia="MS Gothic" w:hint="eastAsia"/>
                <w:i/>
                <w:sz w:val="20"/>
                <w:lang w:eastAsia="ja-JP"/>
              </w:rPr>
              <w:t>A</w:t>
            </w:r>
            <w:r w:rsidRPr="00F23DC4">
              <w:rPr>
                <w:rFonts w:eastAsia="MS Gothic"/>
                <w:i/>
                <w:sz w:val="20"/>
                <w:lang w:eastAsia="ja-JP"/>
              </w:rPr>
              <w:t>lt.1a: single joint table with increased table size</w:t>
            </w:r>
          </w:p>
          <w:p w14:paraId="37AFA2EF" w14:textId="77777777" w:rsidR="00EB4B94" w:rsidRPr="00F23DC4" w:rsidRDefault="00EB4B94" w:rsidP="00506D13">
            <w:pPr>
              <w:pStyle w:val="ac"/>
              <w:numPr>
                <w:ilvl w:val="1"/>
                <w:numId w:val="42"/>
              </w:numPr>
              <w:kinsoku w:val="0"/>
              <w:overflowPunct/>
              <w:autoSpaceDE/>
              <w:autoSpaceDN/>
              <w:adjustRightInd/>
              <w:spacing w:after="0"/>
              <w:ind w:leftChars="0"/>
              <w:contextualSpacing/>
              <w:textAlignment w:val="auto"/>
              <w:rPr>
                <w:rFonts w:eastAsia="MS Gothic"/>
                <w:i/>
                <w:sz w:val="20"/>
                <w:lang w:eastAsia="ja-JP"/>
              </w:rPr>
            </w:pPr>
            <w:r w:rsidRPr="00F23DC4">
              <w:rPr>
                <w:rFonts w:eastAsia="MS Gothic" w:hint="eastAsia"/>
                <w:i/>
                <w:sz w:val="20"/>
                <w:lang w:eastAsia="ja-JP"/>
              </w:rPr>
              <w:t>A</w:t>
            </w:r>
            <w:r w:rsidRPr="00F23DC4">
              <w:rPr>
                <w:rFonts w:eastAsia="MS Gothic"/>
                <w:i/>
                <w:sz w:val="20"/>
                <w:lang w:eastAsia="ja-JP"/>
              </w:rPr>
              <w:t>lt.1b: single table provided for all BWPs of all cells (each row can be size-matched for the active/target BWP of corresponding cells)</w:t>
            </w:r>
          </w:p>
          <w:p w14:paraId="680A6950" w14:textId="77777777" w:rsidR="00EB4B94" w:rsidRPr="00F23DC4"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sz w:val="20"/>
                <w:lang w:eastAsia="ja-JP"/>
              </w:rPr>
            </w:pPr>
            <w:r w:rsidRPr="00F23DC4">
              <w:rPr>
                <w:rFonts w:eastAsia="MS Gothic" w:hint="eastAsia"/>
                <w:i/>
                <w:sz w:val="20"/>
                <w:lang w:eastAsia="ja-JP"/>
              </w:rPr>
              <w:t>A</w:t>
            </w:r>
            <w:r w:rsidRPr="00F23DC4">
              <w:rPr>
                <w:rFonts w:eastAsia="MS Gothic"/>
                <w:i/>
                <w:sz w:val="20"/>
                <w:lang w:eastAsia="ja-JP"/>
              </w:rPr>
              <w:t>lt.2: Configure up to [4] joint tables (each of the tables is associated with BWP ID or BWP indicator value)</w:t>
            </w:r>
          </w:p>
          <w:p w14:paraId="407F7270" w14:textId="0093E73B" w:rsidR="009A51C3" w:rsidRPr="00F23DC4" w:rsidRDefault="00EB4B94" w:rsidP="00506D13">
            <w:pPr>
              <w:pStyle w:val="ac"/>
              <w:numPr>
                <w:ilvl w:val="0"/>
                <w:numId w:val="42"/>
              </w:numPr>
              <w:kinsoku w:val="0"/>
              <w:overflowPunct/>
              <w:autoSpaceDE/>
              <w:autoSpaceDN/>
              <w:adjustRightInd/>
              <w:ind w:leftChars="0"/>
              <w:contextualSpacing/>
              <w:textAlignment w:val="auto"/>
              <w:rPr>
                <w:rFonts w:eastAsia="MS Gothic"/>
                <w:i/>
                <w:sz w:val="20"/>
                <w:lang w:eastAsia="ja-JP"/>
              </w:rPr>
            </w:pPr>
            <w:r w:rsidRPr="00F23DC4">
              <w:rPr>
                <w:rFonts w:eastAsia="MS Gothic"/>
                <w:i/>
                <w:sz w:val="20"/>
                <w:lang w:eastAsia="ja-JP"/>
              </w:rPr>
              <w:t>Alt.3: Configure each column in each BWP of each cell, and DCI codepoint is interpreted per cell</w:t>
            </w:r>
          </w:p>
          <w:p w14:paraId="28FA39D0" w14:textId="26718229" w:rsidR="00EB4B94" w:rsidRPr="00506D13" w:rsidRDefault="00EB4B94" w:rsidP="000F1A67">
            <w:pPr>
              <w:rPr>
                <w:rFonts w:eastAsia="SimSun"/>
                <w:bCs/>
                <w:i/>
                <w:color w:val="0000FF"/>
              </w:rPr>
            </w:pPr>
            <w:r w:rsidRPr="00506D13">
              <w:rPr>
                <w:i/>
                <w:noProof/>
                <w:lang w:val="en-US" w:eastAsia="ko-KR"/>
              </w:rPr>
              <w:drawing>
                <wp:inline distT="0" distB="0" distL="0" distR="0" wp14:anchorId="325648E9" wp14:editId="48602478">
                  <wp:extent cx="5932800" cy="3783600"/>
                  <wp:effectExtent l="0" t="0" r="0" b="7620"/>
                  <wp:docPr id="9" name="그림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2800" cy="3783600"/>
                          </a:xfrm>
                          <a:prstGeom prst="rect">
                            <a:avLst/>
                          </a:prstGeom>
                          <a:noFill/>
                          <a:ln>
                            <a:noFill/>
                          </a:ln>
                        </pic:spPr>
                      </pic:pic>
                    </a:graphicData>
                  </a:graphic>
                </wp:inline>
              </w:drawing>
            </w:r>
          </w:p>
        </w:tc>
      </w:tr>
    </w:tbl>
    <w:p w14:paraId="09B3EC96" w14:textId="77777777" w:rsidR="00EB4B94" w:rsidRDefault="00EB4B94" w:rsidP="000F1A67">
      <w:pPr>
        <w:rPr>
          <w:rFonts w:eastAsia="바탕체"/>
          <w:lang w:val="en-US" w:eastAsia="ko-KR"/>
        </w:rPr>
      </w:pPr>
    </w:p>
    <w:p w14:paraId="24B64B95" w14:textId="49EB078F" w:rsidR="00803570" w:rsidRPr="00AB3571" w:rsidRDefault="00803570" w:rsidP="00803570">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2</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Alt 1 (or </w:t>
      </w:r>
      <w:r w:rsidR="00FF462B">
        <w:rPr>
          <w:rFonts w:eastAsia="바탕체"/>
          <w:b/>
          <w:i/>
          <w:lang w:val="en-US" w:eastAsia="ko-KR"/>
        </w:rPr>
        <w:t xml:space="preserve">alternatively, </w:t>
      </w:r>
      <w:r>
        <w:rPr>
          <w:rFonts w:eastAsia="바탕체"/>
          <w:b/>
          <w:i/>
          <w:lang w:val="en-US" w:eastAsia="ko-KR"/>
        </w:rPr>
        <w:t xml:space="preserve">Alt 2 with clarification below in </w:t>
      </w:r>
      <w:r w:rsidRPr="00803570">
        <w:rPr>
          <w:rFonts w:eastAsia="바탕체"/>
          <w:b/>
          <w:i/>
          <w:color w:val="FF0000"/>
          <w:lang w:val="en-US" w:eastAsia="ko-KR"/>
        </w:rPr>
        <w:t>red</w:t>
      </w:r>
      <w:r>
        <w:rPr>
          <w:rFonts w:eastAsia="바탕체"/>
          <w:b/>
          <w:i/>
          <w:lang w:val="en-US" w:eastAsia="ko-KR"/>
        </w:rPr>
        <w:t xml:space="preserve"> mark</w:t>
      </w:r>
      <w:r w:rsidR="00FF462B">
        <w:rPr>
          <w:rFonts w:eastAsia="바탕체"/>
          <w:b/>
          <w:i/>
          <w:lang w:val="en-US" w:eastAsia="ko-KR"/>
        </w:rPr>
        <w:t>)</w:t>
      </w:r>
      <w:r>
        <w:rPr>
          <w:rFonts w:eastAsia="바탕체"/>
          <w:b/>
          <w:i/>
          <w:lang w:val="en-US" w:eastAsia="ko-KR"/>
        </w:rPr>
        <w:t xml:space="preserve"> is preferred for c</w:t>
      </w:r>
      <w:r w:rsidRPr="00803570">
        <w:rPr>
          <w:rFonts w:eastAsia="바탕체"/>
          <w:b/>
          <w:i/>
          <w:lang w:val="en-US" w:eastAsia="ko-KR"/>
        </w:rPr>
        <w:t>onfiguration of the reference table for Type 1B field</w:t>
      </w:r>
      <w:r>
        <w:rPr>
          <w:rFonts w:eastAsia="바탕체"/>
          <w:b/>
          <w:i/>
          <w:lang w:val="en-US" w:eastAsia="ko-KR"/>
        </w:rPr>
        <w:t>.</w:t>
      </w:r>
    </w:p>
    <w:p w14:paraId="70A70118" w14:textId="77777777" w:rsidR="00803570" w:rsidRPr="00803570" w:rsidRDefault="00803570" w:rsidP="00803570">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lt.1: Single joint table (entries are interpreted based on current active BWPs per cell)</w:t>
      </w:r>
    </w:p>
    <w:p w14:paraId="51E1DE05" w14:textId="4CA7A2E8" w:rsidR="00803570" w:rsidRPr="00803570" w:rsidRDefault="00803570" w:rsidP="00803570">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lt.2: Configure up to [4] joint tables (each of the tables is associated with BWP ID or BWP indicator value</w:t>
      </w:r>
      <w:r w:rsidRPr="00EE650A">
        <w:rPr>
          <w:rFonts w:eastAsia="바탕체"/>
          <w:b/>
          <w:i/>
          <w:color w:val="FF0000"/>
          <w:lang w:val="en-US" w:eastAsia="ko-KR"/>
        </w:rPr>
        <w:t xml:space="preserve"> </w:t>
      </w:r>
      <w:r w:rsidRPr="00FF462B">
        <w:rPr>
          <w:rFonts w:eastAsia="바탕체"/>
          <w:b/>
          <w:i/>
          <w:color w:val="FF0000"/>
          <w:lang w:val="en-US" w:eastAsia="ko-KR"/>
        </w:rPr>
        <w:t>(for the UEs supporting DCI based BWP switching), or asso</w:t>
      </w:r>
      <w:r w:rsidRPr="00803570">
        <w:rPr>
          <w:rFonts w:eastAsia="바탕체"/>
          <w:b/>
          <w:i/>
          <w:color w:val="FF0000"/>
          <w:lang w:val="en-US" w:eastAsia="ko-KR"/>
        </w:rPr>
        <w:t>ciated with BWP combination across cells (for the UE not supporting DCI based BWP switching)</w:t>
      </w:r>
      <w:r>
        <w:rPr>
          <w:rFonts w:eastAsia="바탕체"/>
          <w:b/>
          <w:i/>
          <w:lang w:val="en-US" w:eastAsia="ko-KR"/>
        </w:rPr>
        <w:t>)</w:t>
      </w:r>
    </w:p>
    <w:p w14:paraId="6F21CBAD" w14:textId="77777777" w:rsidR="00AB3571" w:rsidRDefault="00AB3571" w:rsidP="000F1A67">
      <w:pPr>
        <w:rPr>
          <w:rFonts w:eastAsia="바탕체"/>
          <w:lang w:eastAsia="ko-KR"/>
        </w:rPr>
      </w:pPr>
    </w:p>
    <w:p w14:paraId="2329FD6C" w14:textId="132B1EAC" w:rsidR="004A3C41" w:rsidRPr="00EE650A" w:rsidRDefault="004A3C41" w:rsidP="004A3C41">
      <w:pPr>
        <w:rPr>
          <w:rFonts w:eastAsia="바탕체"/>
          <w:b/>
          <w:sz w:val="23"/>
          <w:szCs w:val="23"/>
          <w:u w:val="single"/>
          <w:lang w:val="en-US" w:eastAsia="ko-KR"/>
        </w:rPr>
      </w:pPr>
      <w:r w:rsidRPr="00EE650A">
        <w:rPr>
          <w:rFonts w:eastAsia="바탕체"/>
          <w:b/>
          <w:sz w:val="23"/>
          <w:szCs w:val="23"/>
          <w:u w:val="single"/>
          <w:lang w:val="en-US" w:eastAsia="ko-KR"/>
        </w:rPr>
        <w:t>Interpretation of Type 1A field across co-scheduled cells (related to draft CR for 38.212)</w:t>
      </w:r>
    </w:p>
    <w:p w14:paraId="1CEBD42E" w14:textId="4C7112A4" w:rsidR="004A3C41" w:rsidRDefault="004A3C41" w:rsidP="004A3C41">
      <w:pPr>
        <w:rPr>
          <w:rFonts w:eastAsiaTheme="minorEastAsia"/>
          <w:szCs w:val="22"/>
          <w:lang w:eastAsia="ko-KR"/>
        </w:rPr>
      </w:pPr>
      <w:r>
        <w:rPr>
          <w:rFonts w:eastAsia="바탕체" w:hint="eastAsia"/>
          <w:lang w:val="en-US" w:eastAsia="ko-KR"/>
        </w:rPr>
        <w:t xml:space="preserve">Regarding Type 1A field, </w:t>
      </w:r>
      <w:r>
        <w:rPr>
          <w:rFonts w:eastAsia="바탕체"/>
          <w:lang w:val="en-US" w:eastAsia="ko-KR"/>
        </w:rPr>
        <w:t xml:space="preserve">it was agreed to determine the field size in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as the maximum (single-cell scheduling DCI) field size among</w:t>
      </w:r>
      <w:r w:rsidRPr="009428D3">
        <w:rPr>
          <w:rFonts w:eastAsia="바탕체" w:hint="eastAsia"/>
          <w:lang w:val="en-US" w:eastAsia="ko-KR"/>
        </w:rPr>
        <w:t xml:space="preserve"> </w:t>
      </w:r>
      <w:r>
        <w:rPr>
          <w:rFonts w:eastAsia="바탕체" w:hint="eastAsia"/>
          <w:lang w:val="en-US" w:eastAsia="ko-KR"/>
        </w:rPr>
        <w:t>the cells configured for multi-cell scheduling</w:t>
      </w:r>
      <w:r>
        <w:rPr>
          <w:rFonts w:eastAsia="바탕체"/>
          <w:lang w:val="en-US" w:eastAsia="ko-KR"/>
        </w:rPr>
        <w:t xml:space="preserve">. With this way, </w:t>
      </w:r>
      <w:r>
        <w:rPr>
          <w:rFonts w:eastAsiaTheme="minorEastAsia"/>
          <w:szCs w:val="22"/>
          <w:lang w:eastAsia="ko-KR"/>
        </w:rPr>
        <w:t xml:space="preserve">some (high) DCI code-point/state of the Type 1A field would be invalid in certain cell X when the cell X is configured with smaller number of code-points/states than the maximum number among the cells. </w:t>
      </w:r>
    </w:p>
    <w:p w14:paraId="1E37A82D" w14:textId="77777777" w:rsidR="004A3C41" w:rsidRDefault="004A3C41" w:rsidP="004A3C41">
      <w:pPr>
        <w:rPr>
          <w:rFonts w:eastAsia="바탕체"/>
          <w:lang w:val="en-US" w:eastAsia="ko-KR"/>
        </w:rPr>
      </w:pPr>
      <w:r>
        <w:rPr>
          <w:rFonts w:eastAsiaTheme="minorEastAsia" w:hint="eastAsia"/>
          <w:szCs w:val="22"/>
          <w:lang w:eastAsia="ko-KR"/>
        </w:rPr>
        <w:lastRenderedPageBreak/>
        <w:t xml:space="preserve">To handle this, </w:t>
      </w:r>
      <w:r>
        <w:rPr>
          <w:rFonts w:eastAsiaTheme="minorEastAsia"/>
          <w:szCs w:val="22"/>
          <w:lang w:eastAsia="ko-KR"/>
        </w:rPr>
        <w:t>following alternatives can be considered. For easy explanation, the number of DCI code-points/states (N) configured for the cell X is assumed as 3, and the maximum number among the cells is assumed as 8 (i.e., Type 1A field size is determined as 3-bit).</w:t>
      </w:r>
    </w:p>
    <w:p w14:paraId="583B9A6B" w14:textId="77777777" w:rsidR="004A3C41" w:rsidRPr="007E38EA" w:rsidRDefault="004A3C41" w:rsidP="004A3C41">
      <w:pPr>
        <w:spacing w:before="120"/>
        <w:contextualSpacing/>
        <w:rPr>
          <w:rFonts w:eastAsiaTheme="minorEastAsia"/>
          <w:szCs w:val="22"/>
          <w:lang w:eastAsia="ko-KR"/>
        </w:rPr>
      </w:pPr>
    </w:p>
    <w:p w14:paraId="019FCD12"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Alt 1: Interpret LSB part</w:t>
      </w:r>
      <w:r>
        <w:rPr>
          <w:rFonts w:eastAsia="바탕체"/>
          <w:lang w:val="en-US" w:eastAsia="ko-KR"/>
        </w:rPr>
        <w:t xml:space="preserve"> (e.g. ceil(log</w:t>
      </w:r>
      <w:r w:rsidRPr="009C66F1">
        <w:rPr>
          <w:rFonts w:eastAsia="바탕체"/>
          <w:vertAlign w:val="subscript"/>
          <w:lang w:val="en-US" w:eastAsia="ko-KR"/>
        </w:rPr>
        <w:t>2</w:t>
      </w:r>
      <w:r>
        <w:rPr>
          <w:rFonts w:eastAsia="바탕체"/>
          <w:lang w:val="en-US" w:eastAsia="ko-KR"/>
        </w:rPr>
        <w:t>(N)) bits or floor(log</w:t>
      </w:r>
      <w:r w:rsidRPr="009C66F1">
        <w:rPr>
          <w:rFonts w:eastAsia="바탕체"/>
          <w:vertAlign w:val="subscript"/>
          <w:lang w:val="en-US" w:eastAsia="ko-KR"/>
        </w:rPr>
        <w:t>2</w:t>
      </w:r>
      <w:r>
        <w:rPr>
          <w:rFonts w:eastAsia="바탕체"/>
          <w:lang w:val="en-US" w:eastAsia="ko-KR"/>
        </w:rPr>
        <w:t>(N)) bits)</w:t>
      </w:r>
      <w:r w:rsidRPr="00D47284">
        <w:rPr>
          <w:rFonts w:eastAsia="바탕체"/>
          <w:lang w:val="en-US" w:eastAsia="ko-KR"/>
        </w:rPr>
        <w:t xml:space="preserve"> within Type 1A field for the cell X</w:t>
      </w:r>
    </w:p>
    <w:p w14:paraId="6A8AE8FA" w14:textId="77777777" w:rsidR="004A3C41" w:rsidRDefault="004A3C41" w:rsidP="004A3C41">
      <w:pPr>
        <w:pStyle w:val="ac"/>
        <w:numPr>
          <w:ilvl w:val="1"/>
          <w:numId w:val="32"/>
        </w:numPr>
        <w:ind w:leftChars="0"/>
        <w:rPr>
          <w:rFonts w:eastAsia="바탕체"/>
          <w:lang w:val="en-US" w:eastAsia="ko-KR"/>
        </w:rPr>
      </w:pPr>
      <w:r w:rsidRPr="00D47284">
        <w:rPr>
          <w:rFonts w:eastAsia="바탕체"/>
          <w:lang w:val="en-US" w:eastAsia="ko-KR"/>
        </w:rPr>
        <w:t xml:space="preserve">For example, for the cell X, UE interprets (and applies) last 2-bit </w:t>
      </w:r>
      <w:r>
        <w:rPr>
          <w:rFonts w:eastAsia="바탕체"/>
          <w:lang w:val="en-US" w:eastAsia="ko-KR"/>
        </w:rPr>
        <w:t xml:space="preserve">or 1-bit </w:t>
      </w:r>
      <w:r w:rsidRPr="00D47284">
        <w:rPr>
          <w:rFonts w:eastAsia="바탕체"/>
          <w:lang w:val="en-US" w:eastAsia="ko-KR"/>
        </w:rPr>
        <w:t>within 3-bit field.</w:t>
      </w:r>
    </w:p>
    <w:p w14:paraId="6E18BCEC" w14:textId="6C3EFA32" w:rsidR="004A3C41" w:rsidRPr="00D47284" w:rsidRDefault="004A3C41" w:rsidP="004A3C41">
      <w:pPr>
        <w:pStyle w:val="ac"/>
        <w:numPr>
          <w:ilvl w:val="1"/>
          <w:numId w:val="32"/>
        </w:numPr>
        <w:ind w:leftChars="0"/>
        <w:rPr>
          <w:rFonts w:eastAsia="바탕체"/>
          <w:lang w:val="en-US" w:eastAsia="ko-KR"/>
        </w:rPr>
      </w:pPr>
      <w:r>
        <w:rPr>
          <w:rFonts w:eastAsia="바탕체"/>
          <w:lang w:val="en-US" w:eastAsia="ko-KR"/>
        </w:rPr>
        <w:t xml:space="preserve">Alt 3/4/5 </w:t>
      </w:r>
      <w:r w:rsidR="006B4278">
        <w:rPr>
          <w:rFonts w:eastAsia="바탕체"/>
          <w:lang w:val="en-US" w:eastAsia="ko-KR"/>
        </w:rPr>
        <w:t xml:space="preserve">is applied </w:t>
      </w:r>
      <w:r>
        <w:rPr>
          <w:rFonts w:eastAsia="바탕체"/>
          <w:lang w:val="en-US" w:eastAsia="ko-KR"/>
        </w:rPr>
        <w:t xml:space="preserve">if </w:t>
      </w:r>
      <w:r w:rsidRPr="00D47284">
        <w:rPr>
          <w:rFonts w:eastAsia="바탕체"/>
          <w:lang w:val="en-US" w:eastAsia="ko-KR"/>
        </w:rPr>
        <w:t xml:space="preserve">invalid </w:t>
      </w:r>
      <w:r>
        <w:rPr>
          <w:rFonts w:eastAsia="바탕체"/>
          <w:lang w:val="en-US" w:eastAsia="ko-KR"/>
        </w:rPr>
        <w:t>DCI code-point/state</w:t>
      </w:r>
      <w:r w:rsidRPr="00D47284">
        <w:rPr>
          <w:rFonts w:eastAsia="바탕체"/>
          <w:lang w:val="en-US" w:eastAsia="ko-KR"/>
        </w:rPr>
        <w:t xml:space="preserve"> for the cell X is indicated</w:t>
      </w:r>
      <w:r>
        <w:rPr>
          <w:rFonts w:eastAsia="바탕체"/>
          <w:lang w:val="en-US" w:eastAsia="ko-KR"/>
        </w:rPr>
        <w:t xml:space="preserve"> (in case of interpreting ceil(log</w:t>
      </w:r>
      <w:r w:rsidRPr="009C66F1">
        <w:rPr>
          <w:rFonts w:eastAsia="바탕체"/>
          <w:vertAlign w:val="subscript"/>
          <w:lang w:val="en-US" w:eastAsia="ko-KR"/>
        </w:rPr>
        <w:t>2</w:t>
      </w:r>
      <w:r>
        <w:rPr>
          <w:rFonts w:eastAsia="바탕체"/>
          <w:lang w:val="en-US" w:eastAsia="ko-KR"/>
        </w:rPr>
        <w:t>(N)) bits).</w:t>
      </w:r>
    </w:p>
    <w:p w14:paraId="4614A9F0"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2: Fill (high) </w:t>
      </w:r>
      <w:r>
        <w:rPr>
          <w:rFonts w:eastAsia="바탕체"/>
          <w:lang w:val="en-US" w:eastAsia="ko-KR"/>
        </w:rPr>
        <w:t>DCI code-points/states</w:t>
      </w:r>
      <w:r w:rsidRPr="00D47284">
        <w:rPr>
          <w:rFonts w:eastAsia="바탕체"/>
          <w:lang w:val="en-US" w:eastAsia="ko-KR"/>
        </w:rPr>
        <w:t xml:space="preserve"> with valid values for the cell X</w:t>
      </w:r>
    </w:p>
    <w:p w14:paraId="21C82DF0" w14:textId="77777777"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 xml:space="preserve">For example, </w:t>
      </w:r>
      <w:r>
        <w:rPr>
          <w:rFonts w:eastAsia="바탕체"/>
          <w:lang w:val="en-US" w:eastAsia="ko-KR"/>
        </w:rPr>
        <w:t xml:space="preserve">code-point or </w:t>
      </w:r>
      <w:r w:rsidRPr="00D47284">
        <w:rPr>
          <w:rFonts w:eastAsia="바탕체"/>
          <w:lang w:val="en-US" w:eastAsia="ko-KR"/>
        </w:rPr>
        <w:t xml:space="preserve">state </w:t>
      </w:r>
      <w:r>
        <w:rPr>
          <w:rFonts w:eastAsia="바탕체"/>
          <w:lang w:val="en-US" w:eastAsia="ko-KR"/>
        </w:rPr>
        <w:t>3/</w:t>
      </w:r>
      <w:r w:rsidRPr="00D47284">
        <w:rPr>
          <w:rFonts w:eastAsia="바탕체"/>
          <w:lang w:val="en-US" w:eastAsia="ko-KR"/>
        </w:rPr>
        <w:t>4/5/6/7 is configured with valid value by gNB or filled with modulo operation.</w:t>
      </w:r>
    </w:p>
    <w:p w14:paraId="17970A2F"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3: Apply </w:t>
      </w:r>
      <w:r>
        <w:rPr>
          <w:rFonts w:eastAsia="바탕체"/>
          <w:lang w:val="en-US" w:eastAsia="ko-KR"/>
        </w:rPr>
        <w:t xml:space="preserve">a </w:t>
      </w:r>
      <w:r w:rsidRPr="00D47284">
        <w:rPr>
          <w:rFonts w:eastAsia="바탕체"/>
          <w:lang w:val="en-US" w:eastAsia="ko-KR"/>
        </w:rPr>
        <w:t xml:space="preserve">pre-defined/configured default value if invalid </w:t>
      </w:r>
      <w:r>
        <w:rPr>
          <w:rFonts w:eastAsia="바탕체"/>
          <w:lang w:val="en-US" w:eastAsia="ko-KR"/>
        </w:rPr>
        <w:t>DCI code-point/state</w:t>
      </w:r>
      <w:r w:rsidRPr="00D47284">
        <w:rPr>
          <w:rFonts w:eastAsia="바탕체"/>
          <w:lang w:val="en-US" w:eastAsia="ko-KR"/>
        </w:rPr>
        <w:t xml:space="preserve"> for the cell X is indicated</w:t>
      </w:r>
    </w:p>
    <w:p w14:paraId="186E772E" w14:textId="77777777"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For example, for the cell X, UE applies default value if bits ‘1xx’ is indicated via 3-bit field.</w:t>
      </w:r>
    </w:p>
    <w:p w14:paraId="60DEEBD6"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4: Assume no change from the latest indication if invalid </w:t>
      </w:r>
      <w:r>
        <w:rPr>
          <w:rFonts w:eastAsia="바탕체"/>
          <w:lang w:val="en-US" w:eastAsia="ko-KR"/>
        </w:rPr>
        <w:t>DCI code-point/state</w:t>
      </w:r>
      <w:r w:rsidRPr="00D47284">
        <w:rPr>
          <w:rFonts w:eastAsia="바탕체"/>
          <w:lang w:val="en-US" w:eastAsia="ko-KR"/>
        </w:rPr>
        <w:t xml:space="preserve"> for the cell X is indicated</w:t>
      </w:r>
    </w:p>
    <w:p w14:paraId="630A5F8F" w14:textId="36AD2C90"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For example, UE assume</w:t>
      </w:r>
      <w:r w:rsidR="006B4278">
        <w:rPr>
          <w:rFonts w:eastAsia="바탕체"/>
          <w:lang w:val="en-US" w:eastAsia="ko-KR"/>
        </w:rPr>
        <w:t>s</w:t>
      </w:r>
      <w:r w:rsidRPr="00D47284">
        <w:rPr>
          <w:rFonts w:eastAsia="바탕체"/>
          <w:lang w:val="en-US" w:eastAsia="ko-KR"/>
        </w:rPr>
        <w:t xml:space="preserve"> no change on cell X if bits ‘1xx’ is indicated via 3-bit field.</w:t>
      </w:r>
    </w:p>
    <w:p w14:paraId="2000E397" w14:textId="77777777" w:rsidR="004A3C41"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5: Assume no </w:t>
      </w:r>
      <w:r>
        <w:rPr>
          <w:rFonts w:eastAsia="바탕체"/>
          <w:lang w:val="en-US" w:eastAsia="ko-KR"/>
        </w:rPr>
        <w:t xml:space="preserve">PDSCH/PUSCH </w:t>
      </w:r>
      <w:r w:rsidRPr="00D47284">
        <w:rPr>
          <w:rFonts w:eastAsia="바탕체"/>
          <w:lang w:val="en-US" w:eastAsia="ko-KR"/>
        </w:rPr>
        <w:t xml:space="preserve">scheduling on cell X if invalid </w:t>
      </w:r>
      <w:r>
        <w:rPr>
          <w:rFonts w:eastAsia="바탕체"/>
          <w:lang w:val="en-US" w:eastAsia="ko-KR"/>
        </w:rPr>
        <w:t>DCI code-point/state</w:t>
      </w:r>
      <w:r w:rsidRPr="00D47284">
        <w:rPr>
          <w:rFonts w:eastAsia="바탕체"/>
          <w:lang w:val="en-US" w:eastAsia="ko-KR"/>
        </w:rPr>
        <w:t xml:space="preserve"> for the cell X is indicated</w:t>
      </w:r>
    </w:p>
    <w:p w14:paraId="5D27EE3F" w14:textId="2C9365A8" w:rsidR="004A3C41" w:rsidRPr="00D47284" w:rsidRDefault="004A3C41" w:rsidP="004A3C41">
      <w:pPr>
        <w:pStyle w:val="ac"/>
        <w:numPr>
          <w:ilvl w:val="1"/>
          <w:numId w:val="32"/>
        </w:numPr>
        <w:ind w:leftChars="0"/>
        <w:rPr>
          <w:rFonts w:eastAsia="바탕체"/>
          <w:lang w:val="en-US" w:eastAsia="ko-KR"/>
        </w:rPr>
      </w:pPr>
      <w:r w:rsidRPr="00D47284">
        <w:rPr>
          <w:szCs w:val="22"/>
          <w:lang w:eastAsia="ko-KR"/>
        </w:rPr>
        <w:t>For example, UE assume</w:t>
      </w:r>
      <w:r w:rsidR="006B4278">
        <w:rPr>
          <w:szCs w:val="22"/>
          <w:lang w:eastAsia="ko-KR"/>
        </w:rPr>
        <w:t>s</w:t>
      </w:r>
      <w:r w:rsidRPr="00D47284">
        <w:rPr>
          <w:szCs w:val="22"/>
          <w:lang w:eastAsia="ko-KR"/>
        </w:rPr>
        <w:t xml:space="preserve"> no scheduling on cell X if bits ‘1xx’ is indicated via 3-bit field.</w:t>
      </w:r>
    </w:p>
    <w:p w14:paraId="5FEBD149" w14:textId="77777777" w:rsidR="004A3C41" w:rsidRDefault="004A3C41" w:rsidP="004A3C41">
      <w:pPr>
        <w:rPr>
          <w:rFonts w:eastAsia="바탕체"/>
          <w:lang w:val="en-US" w:eastAsia="ko-KR"/>
        </w:rPr>
      </w:pPr>
    </w:p>
    <w:p w14:paraId="74C8B4A9" w14:textId="588DE4EB" w:rsidR="004A3C41" w:rsidRPr="0072158F" w:rsidRDefault="004A3C41" w:rsidP="004A3C41">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3</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w:t>
      </w:r>
      <w:r w:rsidR="005F04DE">
        <w:rPr>
          <w:rFonts w:eastAsia="바탕체"/>
          <w:b/>
          <w:i/>
          <w:lang w:val="en-US" w:eastAsia="ko-KR"/>
        </w:rPr>
        <w:t xml:space="preserve">for Type 1A field </w:t>
      </w:r>
      <w:r>
        <w:rPr>
          <w:rFonts w:eastAsia="바탕체"/>
          <w:b/>
          <w:i/>
          <w:lang w:val="en-US" w:eastAsia="ko-KR"/>
        </w:rPr>
        <w:t>to handle the cell X configured with smaller number of DCI code-points/states than the maximum number among the cells configured for multi-cell scheduling.</w:t>
      </w:r>
    </w:p>
    <w:p w14:paraId="52C79AC0"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4E888C32"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677728D6"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1668F4E"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36947CF3"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55A3E129" w14:textId="77777777" w:rsidR="004A3C41" w:rsidRDefault="004A3C41" w:rsidP="000F1A67">
      <w:pPr>
        <w:rPr>
          <w:rFonts w:eastAsia="바탕체"/>
          <w:lang w:val="en-US" w:eastAsia="ko-KR"/>
        </w:rPr>
      </w:pPr>
    </w:p>
    <w:p w14:paraId="3C06CB79" w14:textId="1D82E71B" w:rsidR="004A3C41" w:rsidRPr="00EE650A" w:rsidRDefault="004A3C41" w:rsidP="004A3C41">
      <w:pPr>
        <w:rPr>
          <w:rFonts w:eastAsia="바탕체"/>
          <w:sz w:val="23"/>
          <w:szCs w:val="23"/>
          <w:lang w:eastAsia="ko-KR"/>
        </w:rPr>
      </w:pPr>
      <w:r w:rsidRPr="00EE650A">
        <w:rPr>
          <w:rFonts w:eastAsia="바탕체"/>
          <w:b/>
          <w:sz w:val="23"/>
          <w:szCs w:val="23"/>
          <w:u w:val="single"/>
          <w:lang w:val="en-US" w:eastAsia="ko-KR"/>
        </w:rPr>
        <w:t>Clarification on Type 1A based Priority indicator field (related to draft CR for 38.212)</w:t>
      </w:r>
    </w:p>
    <w:p w14:paraId="6BB8B600" w14:textId="71FD60AA" w:rsidR="004A3C41" w:rsidRPr="00F66D80" w:rsidRDefault="004A3C41" w:rsidP="004A3C41">
      <w:pPr>
        <w:rPr>
          <w:rFonts w:eastAsia="바탕체"/>
          <w:lang w:eastAsia="ko-KR"/>
        </w:rPr>
      </w:pPr>
      <w:r>
        <w:rPr>
          <w:rFonts w:eastAsia="바탕체"/>
          <w:lang w:eastAsia="ko-KR"/>
        </w:rPr>
        <w:t xml:space="preserve">Regarding the Priority indicator field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282AFE0F" w14:textId="77777777" w:rsidR="004A3C41" w:rsidRDefault="004A3C41" w:rsidP="004A3C41">
      <w:pPr>
        <w:rPr>
          <w:rFonts w:eastAsia="바탕체"/>
          <w:lang w:eastAsia="ko-KR"/>
        </w:rPr>
      </w:pPr>
    </w:p>
    <w:tbl>
      <w:tblPr>
        <w:tblStyle w:val="aa"/>
        <w:tblW w:w="0" w:type="auto"/>
        <w:tblLook w:val="04A0" w:firstRow="1" w:lastRow="0" w:firstColumn="1" w:lastColumn="0" w:noHBand="0" w:noVBand="1"/>
      </w:tblPr>
      <w:tblGrid>
        <w:gridCol w:w="9629"/>
      </w:tblGrid>
      <w:tr w:rsidR="004A3C41" w14:paraId="195E772C" w14:textId="77777777" w:rsidTr="001F5BC3">
        <w:tc>
          <w:tcPr>
            <w:tcW w:w="9629" w:type="dxa"/>
          </w:tcPr>
          <w:p w14:paraId="14615A32" w14:textId="77777777" w:rsidR="004A3C41" w:rsidRPr="00F66D80" w:rsidRDefault="004A3C41" w:rsidP="001F5BC3">
            <w:pPr>
              <w:spacing w:after="0"/>
              <w:contextualSpacing/>
              <w:jc w:val="left"/>
              <w:rPr>
                <w:rFonts w:eastAsia="Times New Roman"/>
                <w:b/>
                <w:bCs/>
                <w:sz w:val="20"/>
                <w:highlight w:val="green"/>
                <w:lang w:eastAsia="x-none"/>
              </w:rPr>
            </w:pPr>
            <w:r w:rsidRPr="00F66D80">
              <w:rPr>
                <w:rFonts w:eastAsia="Times New Roman"/>
                <w:b/>
                <w:bCs/>
                <w:sz w:val="20"/>
                <w:highlight w:val="green"/>
                <w:lang w:eastAsia="x-none"/>
              </w:rPr>
              <w:t>Agreement</w:t>
            </w:r>
          </w:p>
          <w:p w14:paraId="75CDF459" w14:textId="20723C4A"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0_X</w:t>
            </w:r>
            <w:r w:rsidRPr="00F66D80">
              <w:rPr>
                <w:rFonts w:eastAsia="Times New Roman"/>
                <w:sz w:val="20"/>
                <w:lang w:eastAsia="ja-JP"/>
              </w:rPr>
              <w:t xml:space="preserve"> belongs to Type-1A field.</w:t>
            </w:r>
          </w:p>
          <w:p w14:paraId="7923DF6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is applied to all the co-scheduled PUSCH(s)</w:t>
            </w:r>
          </w:p>
          <w:p w14:paraId="703E9A54" w14:textId="597FB753"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1_X</w:t>
            </w:r>
            <w:r w:rsidRPr="00F66D80">
              <w:rPr>
                <w:rFonts w:eastAsia="Times New Roman"/>
                <w:sz w:val="20"/>
                <w:lang w:eastAsia="ja-JP"/>
              </w:rPr>
              <w:t xml:space="preserve"> belongs to Type-1A field.</w:t>
            </w:r>
          </w:p>
          <w:p w14:paraId="2CB38AF8"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indicator is applied to the PUCCH.</w:t>
            </w:r>
          </w:p>
          <w:p w14:paraId="7EE708B5" w14:textId="50AD8700" w:rsidR="004A3C41" w:rsidRPr="00F66D80" w:rsidRDefault="004A3C41" w:rsidP="001F5BC3">
            <w:pPr>
              <w:widowControl w:val="0"/>
              <w:numPr>
                <w:ilvl w:val="0"/>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RRC parameters is introduced to configure the presence of priority indicator in DCI format </w:t>
            </w:r>
            <w:r w:rsidR="006C35C6">
              <w:rPr>
                <w:rFonts w:eastAsia="SimSun"/>
                <w:sz w:val="20"/>
                <w:lang w:eastAsia="ja-JP"/>
              </w:rPr>
              <w:t>0_X</w:t>
            </w:r>
            <w:r w:rsidRPr="00F66D80">
              <w:rPr>
                <w:rFonts w:eastAsia="SimSun"/>
                <w:sz w:val="20"/>
                <w:lang w:eastAsia="ja-JP"/>
              </w:rPr>
              <w:t>/</w:t>
            </w:r>
            <w:r w:rsidR="006C35C6">
              <w:rPr>
                <w:rFonts w:eastAsia="SimSun"/>
                <w:sz w:val="20"/>
                <w:lang w:eastAsia="ja-JP"/>
              </w:rPr>
              <w:t>1_X</w:t>
            </w:r>
          </w:p>
          <w:p w14:paraId="004605F0" w14:textId="77777777" w:rsidR="004A3C41" w:rsidRPr="00F66D80" w:rsidRDefault="004A3C41" w:rsidP="001F5BC3">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This parameter is per set of cells </w:t>
            </w:r>
          </w:p>
        </w:tc>
      </w:tr>
    </w:tbl>
    <w:p w14:paraId="580E8231" w14:textId="77777777" w:rsidR="004A3C41" w:rsidRDefault="004A3C41" w:rsidP="004A3C41">
      <w:pPr>
        <w:rPr>
          <w:rFonts w:eastAsia="바탕체"/>
          <w:lang w:eastAsia="ko-KR"/>
        </w:rPr>
      </w:pPr>
    </w:p>
    <w:p w14:paraId="3FA56447" w14:textId="733CA0F4" w:rsidR="004A3C41" w:rsidRDefault="004A3C41" w:rsidP="004A3C41">
      <w:pPr>
        <w:rPr>
          <w:rFonts w:eastAsia="바탕체"/>
          <w:lang w:eastAsia="ko-KR"/>
        </w:rPr>
      </w:pPr>
      <w:r>
        <w:rPr>
          <w:rFonts w:eastAsia="바탕체"/>
          <w:lang w:eastAsia="ko-KR"/>
        </w:rPr>
        <w:lastRenderedPageBreak/>
        <w:t>O</w:t>
      </w:r>
      <w:r>
        <w:rPr>
          <w:rFonts w:eastAsia="바탕체" w:hint="eastAsia"/>
          <w:lang w:eastAsia="ko-KR"/>
        </w:rPr>
        <w:t xml:space="preserve">n </w:t>
      </w:r>
      <w:r>
        <w:rPr>
          <w:rFonts w:eastAsia="바탕체"/>
          <w:lang w:eastAsia="ko-KR"/>
        </w:rPr>
        <w:t xml:space="preserve">the above agreement, it is necessary to clarify how to handle </w:t>
      </w:r>
      <w:r>
        <w:rPr>
          <w:rFonts w:eastAsiaTheme="minorEastAsia"/>
          <w:szCs w:val="22"/>
          <w:lang w:eastAsia="ko-KR"/>
        </w:rPr>
        <w:t>different Priority indicator (denoted as “PI”) configuration (i.e., presence or absence) across co-scheduled cells</w:t>
      </w:r>
      <w:r w:rsidR="006B4278">
        <w:rPr>
          <w:rFonts w:eastAsiaTheme="minorEastAsia"/>
          <w:szCs w:val="22"/>
          <w:lang w:eastAsia="ko-KR"/>
        </w:rPr>
        <w:t>, in case of multi-cell PUSCH scheduling by DCI format 0_3</w:t>
      </w:r>
      <w:r>
        <w:rPr>
          <w:rFonts w:eastAsiaTheme="minorEastAsia"/>
          <w:szCs w:val="22"/>
          <w:lang w:eastAsia="ko-KR"/>
        </w:rPr>
        <w:t xml:space="preserve">. For this, </w:t>
      </w:r>
      <w:r w:rsidR="006C35C6">
        <w:rPr>
          <w:rFonts w:eastAsiaTheme="minorEastAsia"/>
          <w:szCs w:val="22"/>
          <w:lang w:eastAsia="ko-KR"/>
        </w:rPr>
        <w:t xml:space="preserve">the </w:t>
      </w:r>
      <w:r>
        <w:rPr>
          <w:rFonts w:eastAsiaTheme="minorEastAsia"/>
          <w:szCs w:val="22"/>
          <w:lang w:eastAsia="ko-KR"/>
        </w:rPr>
        <w:t>following</w:t>
      </w:r>
      <w:r w:rsidR="00B3438B">
        <w:rPr>
          <w:rFonts w:eastAsiaTheme="minorEastAsia"/>
          <w:szCs w:val="22"/>
          <w:lang w:eastAsia="ko-KR"/>
        </w:rPr>
        <w:t>s</w:t>
      </w:r>
      <w:r>
        <w:rPr>
          <w:rFonts w:eastAsiaTheme="minorEastAsia"/>
          <w:szCs w:val="22"/>
          <w:lang w:eastAsia="ko-KR"/>
        </w:rPr>
        <w:t xml:space="preserve"> </w:t>
      </w:r>
      <w:r w:rsidR="00B3438B">
        <w:rPr>
          <w:rFonts w:eastAsiaTheme="minorEastAsia"/>
          <w:szCs w:val="22"/>
          <w:lang w:eastAsia="ko-KR"/>
        </w:rPr>
        <w:t xml:space="preserve">are </w:t>
      </w:r>
      <w:r w:rsidR="006C35C6">
        <w:rPr>
          <w:rFonts w:eastAsiaTheme="minorEastAsia"/>
          <w:szCs w:val="22"/>
          <w:lang w:eastAsia="ko-KR"/>
        </w:rPr>
        <w:t>to</w:t>
      </w:r>
      <w:r>
        <w:rPr>
          <w:rFonts w:eastAsiaTheme="minorEastAsia"/>
          <w:szCs w:val="22"/>
          <w:lang w:eastAsia="ko-KR"/>
        </w:rPr>
        <w:t xml:space="preserve"> be </w:t>
      </w:r>
      <w:r w:rsidR="00A71238">
        <w:rPr>
          <w:rFonts w:eastAsiaTheme="minorEastAsia"/>
          <w:szCs w:val="22"/>
          <w:lang w:eastAsia="ko-KR"/>
        </w:rPr>
        <w:t>considered</w:t>
      </w:r>
      <w:r>
        <w:rPr>
          <w:rFonts w:eastAsiaTheme="minorEastAsia"/>
          <w:szCs w:val="22"/>
          <w:lang w:eastAsia="ko-KR"/>
        </w:rPr>
        <w:t>.</w:t>
      </w:r>
    </w:p>
    <w:p w14:paraId="4704D8FA" w14:textId="77777777" w:rsidR="004A3C41" w:rsidRDefault="004A3C41" w:rsidP="004A3C41">
      <w:pPr>
        <w:spacing w:before="120"/>
        <w:ind w:firstLineChars="100" w:firstLine="220"/>
        <w:contextualSpacing/>
        <w:rPr>
          <w:rFonts w:eastAsiaTheme="minorEastAsia"/>
          <w:szCs w:val="22"/>
          <w:lang w:eastAsia="ko-KR"/>
        </w:rPr>
      </w:pPr>
    </w:p>
    <w:p w14:paraId="3CA8C7D4" w14:textId="3206F505" w:rsidR="006C35C6" w:rsidRPr="006C35C6" w:rsidRDefault="004A3C41" w:rsidP="006C35C6">
      <w:pPr>
        <w:pStyle w:val="ac"/>
        <w:numPr>
          <w:ilvl w:val="0"/>
          <w:numId w:val="43"/>
        </w:numPr>
        <w:ind w:leftChars="0"/>
        <w:rPr>
          <w:rFonts w:eastAsia="바탕체"/>
          <w:lang w:val="en-US" w:eastAsia="ko-KR"/>
        </w:rPr>
      </w:pPr>
      <w:r w:rsidRPr="006C35C6">
        <w:rPr>
          <w:rFonts w:eastAsia="바탕체"/>
          <w:lang w:val="en-US" w:eastAsia="ko-KR"/>
        </w:rPr>
        <w:t xml:space="preserve">Apply the priority </w:t>
      </w:r>
      <w:r w:rsidR="006B4278" w:rsidRPr="006C35C6">
        <w:rPr>
          <w:rFonts w:eastAsia="바탕체"/>
          <w:lang w:val="en-US" w:eastAsia="ko-KR"/>
        </w:rPr>
        <w:t xml:space="preserve">indicated </w:t>
      </w:r>
      <w:r w:rsidRPr="006C35C6">
        <w:rPr>
          <w:rFonts w:eastAsia="바탕체"/>
          <w:lang w:val="en-US" w:eastAsia="ko-KR"/>
        </w:rPr>
        <w:t>via DCI format 0_</w:t>
      </w:r>
      <w:r w:rsidR="006C35C6" w:rsidRPr="006C35C6">
        <w:rPr>
          <w:rFonts w:eastAsia="바탕체"/>
          <w:lang w:val="en-US" w:eastAsia="ko-KR"/>
        </w:rPr>
        <w:t>3</w:t>
      </w:r>
      <w:r w:rsidRPr="006C35C6">
        <w:rPr>
          <w:rFonts w:eastAsia="바탕체"/>
          <w:lang w:val="en-US" w:eastAsia="ko-KR"/>
        </w:rPr>
        <w:t xml:space="preserve"> if all co-scheduled cells are configured with PI</w:t>
      </w:r>
    </w:p>
    <w:p w14:paraId="2004B8DA" w14:textId="780C9B0C" w:rsidR="004A3C41" w:rsidRPr="006C35C6" w:rsidRDefault="006C35C6" w:rsidP="006C35C6">
      <w:pPr>
        <w:pStyle w:val="ac"/>
        <w:numPr>
          <w:ilvl w:val="0"/>
          <w:numId w:val="43"/>
        </w:numPr>
        <w:ind w:leftChars="0"/>
        <w:rPr>
          <w:rFonts w:eastAsia="바탕체"/>
          <w:lang w:val="en-US" w:eastAsia="ko-KR"/>
        </w:rPr>
      </w:pPr>
      <w:r w:rsidRPr="006C35C6">
        <w:rPr>
          <w:rFonts w:eastAsia="바탕체"/>
          <w:lang w:val="en-US" w:eastAsia="ko-KR"/>
        </w:rPr>
        <w:t>A</w:t>
      </w:r>
      <w:r w:rsidR="004A3C41" w:rsidRPr="006C35C6">
        <w:rPr>
          <w:rFonts w:eastAsia="바탕체"/>
          <w:lang w:val="en-US" w:eastAsia="ko-KR"/>
        </w:rPr>
        <w:t>ssum</w:t>
      </w:r>
      <w:r w:rsidRPr="006C35C6">
        <w:rPr>
          <w:rFonts w:eastAsia="바탕체"/>
          <w:lang w:val="en-US" w:eastAsia="ko-KR"/>
        </w:rPr>
        <w:t>e</w:t>
      </w:r>
      <w:r w:rsidR="004A3C41" w:rsidRPr="006C35C6">
        <w:rPr>
          <w:rFonts w:eastAsia="바탕체"/>
          <w:lang w:val="en-US" w:eastAsia="ko-KR"/>
        </w:rPr>
        <w:t xml:space="preserve"> LP for all </w:t>
      </w:r>
      <w:r w:rsidRPr="006C35C6">
        <w:rPr>
          <w:rFonts w:eastAsia="바탕체"/>
          <w:lang w:val="en-US" w:eastAsia="ko-KR"/>
        </w:rPr>
        <w:t xml:space="preserve">co-scheduled cells </w:t>
      </w:r>
      <w:r w:rsidR="004A3C41" w:rsidRPr="006C35C6">
        <w:rPr>
          <w:rFonts w:eastAsia="바탕체"/>
          <w:lang w:val="en-US" w:eastAsia="ko-KR"/>
        </w:rPr>
        <w:t xml:space="preserve">if at least one </w:t>
      </w:r>
      <w:r>
        <w:rPr>
          <w:rFonts w:eastAsia="바탕체"/>
          <w:lang w:val="en-US" w:eastAsia="ko-KR"/>
        </w:rPr>
        <w:t>among</w:t>
      </w:r>
      <w:r w:rsidR="004A3C41" w:rsidRPr="006C35C6">
        <w:rPr>
          <w:rFonts w:eastAsia="바탕체"/>
          <w:lang w:val="en-US" w:eastAsia="ko-KR"/>
        </w:rPr>
        <w:t xml:space="preserve"> </w:t>
      </w:r>
      <w:r>
        <w:rPr>
          <w:rFonts w:eastAsia="바탕체"/>
          <w:lang w:val="en-US" w:eastAsia="ko-KR"/>
        </w:rPr>
        <w:t>the</w:t>
      </w:r>
      <w:r w:rsidR="004A3C41" w:rsidRPr="006C35C6">
        <w:rPr>
          <w:rFonts w:eastAsia="바탕체"/>
          <w:lang w:val="en-US" w:eastAsia="ko-KR"/>
        </w:rPr>
        <w:t xml:space="preserve"> cells is not configured with PI</w:t>
      </w:r>
    </w:p>
    <w:p w14:paraId="20C897A3" w14:textId="77777777" w:rsidR="004A3C41" w:rsidRPr="006C35C6" w:rsidRDefault="004A3C41" w:rsidP="004A3C41">
      <w:pPr>
        <w:rPr>
          <w:rFonts w:eastAsia="바탕체"/>
          <w:lang w:val="en-US" w:eastAsia="ko-KR"/>
        </w:rPr>
      </w:pPr>
    </w:p>
    <w:p w14:paraId="4A6E1444" w14:textId="569401C2" w:rsidR="004A3C41" w:rsidRPr="00630E0C" w:rsidRDefault="004A3C41" w:rsidP="004A3C41">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4</w:t>
      </w:r>
      <w:r w:rsidR="00BD10F9">
        <w:rPr>
          <w:rFonts w:eastAsia="바탕체"/>
          <w:b/>
          <w:i/>
          <w:lang w:val="en-US" w:eastAsia="ko-KR"/>
        </w:rPr>
        <w:t>:</w:t>
      </w:r>
      <w:r w:rsidRPr="0072158F">
        <w:rPr>
          <w:rFonts w:eastAsia="바탕체"/>
          <w:b/>
          <w:i/>
          <w:lang w:val="en-US" w:eastAsia="ko-KR"/>
        </w:rPr>
        <w:t xml:space="preserve"> </w:t>
      </w:r>
      <w:r w:rsidR="00B3438B">
        <w:rPr>
          <w:rFonts w:eastAsia="바탕체"/>
          <w:b/>
          <w:i/>
          <w:lang w:val="en-US" w:eastAsia="ko-KR"/>
        </w:rPr>
        <w:t xml:space="preserve">Clarify </w:t>
      </w:r>
      <w:r>
        <w:rPr>
          <w:rFonts w:eastAsia="바탕체"/>
          <w:b/>
          <w:i/>
          <w:lang w:val="en-US" w:eastAsia="ko-KR"/>
        </w:rPr>
        <w:t>the following</w:t>
      </w:r>
      <w:r w:rsidR="00B3438B">
        <w:rPr>
          <w:rFonts w:eastAsia="바탕체"/>
          <w:b/>
          <w:i/>
          <w:lang w:val="en-US" w:eastAsia="ko-KR"/>
        </w:rPr>
        <w:t>s</w:t>
      </w:r>
      <w:r>
        <w:rPr>
          <w:rFonts w:eastAsia="바탕체"/>
          <w:b/>
          <w:i/>
          <w:lang w:val="en-US" w:eastAsia="ko-KR"/>
        </w:rPr>
        <w:t xml:space="preserve"> to </w:t>
      </w:r>
      <w:r w:rsidRPr="00630E0C">
        <w:rPr>
          <w:rFonts w:eastAsia="바탕체"/>
          <w:b/>
          <w:i/>
          <w:lang w:val="en-US" w:eastAsia="ko-KR"/>
        </w:rPr>
        <w:t>handle different Priority indicator (denoted as “PI”) configuration (i.e., presence or absence) across co-scheduled cells.</w:t>
      </w:r>
    </w:p>
    <w:p w14:paraId="753A57F9"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5A4DE7C3"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38310DFD" w14:textId="77777777" w:rsidR="004A3C41" w:rsidRDefault="004A3C41" w:rsidP="000F1A67">
      <w:pPr>
        <w:rPr>
          <w:rFonts w:eastAsia="바탕체"/>
          <w:lang w:val="en-US" w:eastAsia="ko-KR"/>
        </w:rPr>
      </w:pPr>
    </w:p>
    <w:p w14:paraId="07C6EA8B" w14:textId="77777777" w:rsidR="002E0F8E" w:rsidRPr="00EE650A" w:rsidRDefault="002E0F8E" w:rsidP="002E0F8E">
      <w:pPr>
        <w:rPr>
          <w:rFonts w:eastAsia="바탕체"/>
          <w:b/>
          <w:sz w:val="23"/>
          <w:szCs w:val="23"/>
          <w:u w:val="single"/>
          <w:lang w:val="en-US" w:eastAsia="ko-KR"/>
        </w:rPr>
      </w:pPr>
      <w:r w:rsidRPr="00EE650A">
        <w:rPr>
          <w:rFonts w:eastAsia="바탕체"/>
          <w:b/>
          <w:sz w:val="23"/>
          <w:szCs w:val="23"/>
          <w:u w:val="single"/>
          <w:lang w:val="en-US" w:eastAsia="ko-KR"/>
        </w:rPr>
        <w:t>Interpretation of Type 2 field in case of BWP switching</w:t>
      </w:r>
    </w:p>
    <w:p w14:paraId="75208BFE" w14:textId="1189F476" w:rsidR="002E0F8E" w:rsidRDefault="002E0F8E" w:rsidP="002E0F8E">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case of </w:t>
      </w:r>
      <w:r>
        <w:rPr>
          <w:rFonts w:eastAsia="바탕체" w:hint="eastAsia"/>
          <w:lang w:val="en-US" w:eastAsia="ko-KR"/>
        </w:rPr>
        <w:t xml:space="preserve">BWP switching </w:t>
      </w:r>
      <w:r>
        <w:rPr>
          <w:rFonts w:eastAsia="바탕체"/>
          <w:lang w:val="en-US" w:eastAsia="ko-KR"/>
        </w:rPr>
        <w:t xml:space="preserve">indicated by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it is necessary to consider how to interpret Type 2 fields in the DCI according to source/target BWP index across the cells. For this, according to whether the existing rule of DCI interpretation for BWP switching (e.g. zero-padding to MSB part or reading LSB part only) is applied per each of single-cell fields within Type 2 field or </w:t>
      </w:r>
      <w:r w:rsidR="00B3438B">
        <w:rPr>
          <w:rFonts w:eastAsia="바탕체"/>
          <w:lang w:val="en-US" w:eastAsia="ko-KR"/>
        </w:rPr>
        <w:t xml:space="preserve">applied </w:t>
      </w:r>
      <w:r>
        <w:rPr>
          <w:rFonts w:eastAsia="바탕체"/>
          <w:lang w:val="en-US" w:eastAsia="ko-KR"/>
        </w:rPr>
        <w:t>for entire Type 2 field, following two options can be considered.</w:t>
      </w:r>
    </w:p>
    <w:p w14:paraId="7CA783A2" w14:textId="77777777" w:rsidR="002E0F8E" w:rsidRPr="00511BAB" w:rsidRDefault="002E0F8E" w:rsidP="002E0F8E">
      <w:pPr>
        <w:rPr>
          <w:rFonts w:eastAsia="바탕체"/>
          <w:lang w:val="en-US" w:eastAsia="ko-KR"/>
        </w:rPr>
      </w:pPr>
    </w:p>
    <w:p w14:paraId="4171E180" w14:textId="77777777" w:rsidR="002E0F8E" w:rsidRDefault="002E0F8E" w:rsidP="002E0F8E">
      <w:pPr>
        <w:pStyle w:val="ac"/>
        <w:numPr>
          <w:ilvl w:val="0"/>
          <w:numId w:val="33"/>
        </w:numPr>
        <w:ind w:leftChars="0"/>
        <w:rPr>
          <w:rFonts w:eastAsia="바탕체"/>
          <w:lang w:val="en-US" w:eastAsia="ko-KR"/>
        </w:rPr>
      </w:pPr>
      <w:r>
        <w:rPr>
          <w:rFonts w:eastAsia="바탕체"/>
          <w:lang w:val="en-US" w:eastAsia="ko-KR"/>
        </w:rPr>
        <w:t>Opt</w:t>
      </w:r>
      <w:r w:rsidRPr="00D47284">
        <w:rPr>
          <w:rFonts w:eastAsia="바탕체"/>
          <w:lang w:val="en-US" w:eastAsia="ko-KR"/>
        </w:rPr>
        <w:t xml:space="preserve"> 1: </w:t>
      </w:r>
      <w:r>
        <w:rPr>
          <w:rFonts w:eastAsia="바탕체"/>
          <w:lang w:val="en-US" w:eastAsia="ko-KR"/>
        </w:rPr>
        <w:t>Apply the existing DCI interpretation rule</w:t>
      </w:r>
      <w:r w:rsidRPr="00D47284">
        <w:rPr>
          <w:rFonts w:eastAsia="바탕체"/>
          <w:lang w:val="en-US" w:eastAsia="ko-KR"/>
        </w:rPr>
        <w:t xml:space="preserve"> </w:t>
      </w:r>
      <w:r>
        <w:rPr>
          <w:rFonts w:eastAsia="바탕체"/>
          <w:lang w:val="en-US" w:eastAsia="ko-KR"/>
        </w:rPr>
        <w:t>per each of co-scheduled cells individually by comparing the size of single-cell field (within Type 2 field) configured for source BWP index and the size of single-cell field configured for target BWP index (for a same cell)</w:t>
      </w:r>
    </w:p>
    <w:p w14:paraId="48E4CAE2" w14:textId="255D2A87" w:rsidR="002E0F8E" w:rsidRPr="00EE276A" w:rsidRDefault="002E0F8E" w:rsidP="002E0F8E">
      <w:pPr>
        <w:pStyle w:val="ac"/>
        <w:numPr>
          <w:ilvl w:val="0"/>
          <w:numId w:val="33"/>
        </w:numPr>
        <w:ind w:leftChars="0"/>
        <w:rPr>
          <w:rFonts w:eastAsia="바탕체"/>
          <w:lang w:val="en-US" w:eastAsia="ko-KR"/>
        </w:rPr>
      </w:pPr>
      <w:r>
        <w:rPr>
          <w:rFonts w:eastAsia="바탕체"/>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C4822B6" w14:textId="77777777" w:rsidR="002E0F8E" w:rsidRDefault="002E0F8E" w:rsidP="002E0F8E">
      <w:pPr>
        <w:rPr>
          <w:rFonts w:eastAsia="바탕체"/>
          <w:lang w:eastAsia="ko-KR"/>
        </w:rPr>
      </w:pPr>
    </w:p>
    <w:p w14:paraId="46685517" w14:textId="07144905" w:rsidR="002E0F8E" w:rsidRPr="0072158F" w:rsidRDefault="002E0F8E" w:rsidP="002E0F8E">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5</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sidR="006C35C6">
        <w:rPr>
          <w:rFonts w:eastAsia="바탕체"/>
          <w:b/>
          <w:i/>
          <w:lang w:val="en-US" w:eastAsia="ko-KR"/>
        </w:rPr>
        <w:t>0_3</w:t>
      </w:r>
      <w:r w:rsidRPr="00423537">
        <w:rPr>
          <w:rFonts w:eastAsia="바탕체"/>
          <w:b/>
          <w:i/>
          <w:lang w:val="en-US" w:eastAsia="ko-KR"/>
        </w:rPr>
        <w:t>/</w:t>
      </w:r>
      <w:r w:rsidR="006C35C6">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2B953D4E" w14:textId="77777777"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175DAD09" w14:textId="7532C155"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B23284F" w14:textId="77777777" w:rsidR="000F1A67" w:rsidRDefault="000F1A67" w:rsidP="000F1A67">
      <w:pPr>
        <w:rPr>
          <w:rFonts w:eastAsia="바탕체"/>
          <w:lang w:eastAsia="ko-KR"/>
        </w:rPr>
      </w:pPr>
    </w:p>
    <w:p w14:paraId="5ECE03A3" w14:textId="75EA8C37" w:rsidR="000F1A67" w:rsidRPr="00EE650A" w:rsidRDefault="000F1A67" w:rsidP="000F1A67">
      <w:pPr>
        <w:rPr>
          <w:rFonts w:eastAsia="바탕체"/>
          <w:b/>
          <w:sz w:val="23"/>
          <w:szCs w:val="23"/>
          <w:u w:val="single"/>
          <w:lang w:val="en-US" w:eastAsia="ko-KR"/>
        </w:rPr>
      </w:pPr>
      <w:r w:rsidRPr="00EE650A">
        <w:rPr>
          <w:rFonts w:eastAsia="바탕체"/>
          <w:b/>
          <w:sz w:val="23"/>
          <w:szCs w:val="23"/>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1F22FD">
      <w:pPr>
        <w:pStyle w:val="ac"/>
        <w:numPr>
          <w:ilvl w:val="0"/>
          <w:numId w:val="31"/>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2B5FAD3E" w:rsidR="000F1A67" w:rsidRDefault="000F1A67" w:rsidP="001F22FD">
      <w:pPr>
        <w:pStyle w:val="ac"/>
        <w:numPr>
          <w:ilvl w:val="1"/>
          <w:numId w:val="31"/>
        </w:numPr>
        <w:ind w:leftChars="0"/>
        <w:rPr>
          <w:rFonts w:eastAsia="바탕체"/>
          <w:lang w:val="en-US" w:eastAsia="ko-KR"/>
        </w:rPr>
      </w:pPr>
      <w:r>
        <w:rPr>
          <w:rFonts w:eastAsia="바탕체"/>
          <w:lang w:val="en-US" w:eastAsia="ko-KR"/>
        </w:rPr>
        <w:t xml:space="preserve">In this case, for example, the activated TCI code-point not contained in the reference table is not indicated/supported by DCI format </w:t>
      </w:r>
      <w:r w:rsidR="006C35C6">
        <w:rPr>
          <w:rFonts w:eastAsia="바탕체"/>
          <w:lang w:val="en-US" w:eastAsia="ko-KR"/>
        </w:rPr>
        <w:t>1_3</w:t>
      </w:r>
      <w:r>
        <w:rPr>
          <w:rFonts w:eastAsia="바탕체"/>
          <w:lang w:val="en-US" w:eastAsia="ko-KR"/>
        </w:rPr>
        <w:t>?</w:t>
      </w:r>
    </w:p>
    <w:p w14:paraId="619320D0" w14:textId="77777777" w:rsidR="000F1A67" w:rsidRDefault="000F1A67" w:rsidP="001F22FD">
      <w:pPr>
        <w:pStyle w:val="ac"/>
        <w:numPr>
          <w:ilvl w:val="0"/>
          <w:numId w:val="31"/>
        </w:numPr>
        <w:ind w:leftChars="0"/>
        <w:rPr>
          <w:rFonts w:eastAsia="바탕체"/>
          <w:lang w:val="en-US" w:eastAsia="ko-KR"/>
        </w:rPr>
      </w:pPr>
      <w:r>
        <w:rPr>
          <w:rFonts w:eastAsia="바탕체"/>
          <w:lang w:val="en-US" w:eastAsia="ko-KR"/>
        </w:rPr>
        <w:lastRenderedPageBreak/>
        <w:t>Case 2: When the number of TCI code-points configured in the reference table is larger than those activated by MAC CE,</w:t>
      </w:r>
    </w:p>
    <w:p w14:paraId="645EC0AC" w14:textId="77777777" w:rsidR="000F1A67" w:rsidRPr="007A6FE9" w:rsidRDefault="000F1A67" w:rsidP="001F22FD">
      <w:pPr>
        <w:pStyle w:val="ac"/>
        <w:numPr>
          <w:ilvl w:val="1"/>
          <w:numId w:val="31"/>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3041FA9E"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6</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w:t>
      </w:r>
      <w:r w:rsidR="006C35C6">
        <w:rPr>
          <w:rFonts w:eastAsia="바탕체"/>
          <w:b/>
          <w:i/>
          <w:lang w:val="en-US" w:eastAsia="ko-KR"/>
        </w:rPr>
        <w:t>1_3</w:t>
      </w:r>
      <w:r>
        <w:rPr>
          <w:rFonts w:eastAsia="바탕체"/>
          <w:b/>
          <w:i/>
          <w:lang w:val="en-US" w:eastAsia="ko-KR"/>
        </w:rPr>
        <w:t xml:space="preserve"> </w:t>
      </w:r>
      <w:r w:rsidRPr="008F2E7F">
        <w:rPr>
          <w:rFonts w:eastAsia="바탕체"/>
          <w:b/>
          <w:i/>
          <w:lang w:val="en-US" w:eastAsia="ko-KR"/>
        </w:rPr>
        <w:t>based on TCI state update by MAC CE</w:t>
      </w:r>
      <w:r>
        <w:rPr>
          <w:rFonts w:eastAsia="바탕체"/>
          <w:b/>
          <w:i/>
          <w:lang w:val="en-US" w:eastAsia="ko-KR"/>
        </w:rPr>
        <w:t>.</w:t>
      </w:r>
    </w:p>
    <w:p w14:paraId="15A5F86C" w14:textId="7BF75140"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sidR="006C35C6">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273015FC" w14:textId="77777777" w:rsidR="000F1A67" w:rsidRDefault="000F1A67" w:rsidP="000F1A67">
      <w:pPr>
        <w:rPr>
          <w:rFonts w:eastAsia="바탕체"/>
          <w:lang w:eastAsia="ko-KR"/>
        </w:rPr>
      </w:pPr>
    </w:p>
    <w:p w14:paraId="7AC82B93" w14:textId="59F50CB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Triggering of enhanced Type-3 CB by DCI format </w:t>
      </w:r>
      <w:r w:rsidR="006C35C6" w:rsidRPr="00EE650A">
        <w:rPr>
          <w:rFonts w:eastAsia="바탕체"/>
          <w:b/>
          <w:sz w:val="23"/>
          <w:szCs w:val="23"/>
          <w:u w:val="single"/>
          <w:lang w:val="en-US" w:eastAsia="ko-KR"/>
        </w:rPr>
        <w:t>1_3</w:t>
      </w:r>
    </w:p>
    <w:p w14:paraId="6C3CAE18" w14:textId="28F4D9AA"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support of Rel-17 </w:t>
      </w:r>
      <w:r>
        <w:rPr>
          <w:rFonts w:eastAsia="바탕체" w:hint="eastAsia"/>
          <w:lang w:val="en-US" w:eastAsia="ko-KR"/>
        </w:rPr>
        <w:t>enhanced Type-3 codebo</w:t>
      </w:r>
      <w:r>
        <w:rPr>
          <w:rFonts w:eastAsia="바탕체"/>
          <w:lang w:val="en-US" w:eastAsia="ko-KR"/>
        </w:rPr>
        <w:t xml:space="preserve">ok (and HARQ-ACK retransmission) with DCI format </w:t>
      </w:r>
      <w:r w:rsidR="006C35C6">
        <w:rPr>
          <w:rFonts w:eastAsia="바탕체"/>
          <w:lang w:val="en-US" w:eastAsia="ko-KR"/>
        </w:rPr>
        <w:t>1_3</w:t>
      </w:r>
      <w:r>
        <w:rPr>
          <w:rFonts w:eastAsia="바탕체"/>
          <w:lang w:val="en-US" w:eastAsia="ko-KR"/>
        </w:rPr>
        <w:t>, the following agreement was made in RAN1#112.</w:t>
      </w:r>
    </w:p>
    <w:p w14:paraId="6EEFCD1F"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0F1A67" w:rsidRPr="00890C68" w14:paraId="4E47921D" w14:textId="77777777" w:rsidTr="00AC5F16">
        <w:tc>
          <w:tcPr>
            <w:tcW w:w="9629" w:type="dxa"/>
          </w:tcPr>
          <w:p w14:paraId="009D0897"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235F32BE" w14:textId="544F0FCB" w:rsidR="000F1A67" w:rsidRDefault="000F1A67" w:rsidP="00AC5F16">
            <w:pPr>
              <w:spacing w:after="0"/>
              <w:contextualSpacing/>
              <w:rPr>
                <w:rFonts w:eastAsia="Times New Roman"/>
                <w:sz w:val="20"/>
                <w:lang w:eastAsia="ja-JP"/>
              </w:rPr>
            </w:pPr>
            <w:r w:rsidRPr="00890C68">
              <w:rPr>
                <w:rFonts w:eastAsia="SimSun"/>
                <w:sz w:val="20"/>
                <w:lang w:eastAsia="ja-JP"/>
              </w:rPr>
              <w:t>Enhanced Type-3 codebook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p w14:paraId="162A6B1C" w14:textId="77777777" w:rsidR="000F1A67" w:rsidRPr="00890C68" w:rsidRDefault="000F1A67" w:rsidP="00AC5F16">
            <w:pPr>
              <w:spacing w:after="0"/>
              <w:contextualSpacing/>
              <w:rPr>
                <w:rFonts w:eastAsia="MS PGothic"/>
                <w:sz w:val="20"/>
                <w:lang w:eastAsia="ja-JP"/>
              </w:rPr>
            </w:pPr>
          </w:p>
          <w:p w14:paraId="745BC61B"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7FCBF373" w14:textId="781DD20F" w:rsidR="000F1A67" w:rsidRPr="00890C68" w:rsidRDefault="000F1A67" w:rsidP="006C35C6">
            <w:pPr>
              <w:spacing w:after="0"/>
              <w:contextualSpacing/>
              <w:rPr>
                <w:rFonts w:eastAsia="MS PGothic"/>
                <w:sz w:val="20"/>
                <w:lang w:eastAsia="ja-JP"/>
              </w:rPr>
            </w:pPr>
            <w:r w:rsidRPr="00890C68">
              <w:rPr>
                <w:rFonts w:eastAsia="SimSun"/>
                <w:sz w:val="20"/>
                <w:lang w:eastAsia="ja-JP"/>
              </w:rPr>
              <w:t>HARQ-ACK retransmission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tc>
      </w:tr>
    </w:tbl>
    <w:p w14:paraId="2ABD4ECF" w14:textId="77777777" w:rsidR="000F1A67" w:rsidRPr="009F5E3B" w:rsidRDefault="000F1A67" w:rsidP="000F1A67">
      <w:pPr>
        <w:rPr>
          <w:rFonts w:eastAsia="바탕체"/>
          <w:lang w:val="en-US" w:eastAsia="ko-KR"/>
        </w:rPr>
      </w:pPr>
    </w:p>
    <w:p w14:paraId="3B8520BC" w14:textId="36B69628" w:rsidR="000F1A67" w:rsidRDefault="000F1A67" w:rsidP="000F1A67">
      <w:pPr>
        <w:rPr>
          <w:rFonts w:eastAsia="바탕체"/>
          <w:lang w:val="en-US" w:eastAsia="ko-KR"/>
        </w:rPr>
      </w:pPr>
      <w:r w:rsidRPr="00890C68">
        <w:rPr>
          <w:rFonts w:eastAsia="바탕체"/>
          <w:lang w:val="en-US" w:eastAsia="ko-KR"/>
        </w:rPr>
        <w:t xml:space="preserve">On the trigging of </w:t>
      </w:r>
      <w:r>
        <w:rPr>
          <w:rFonts w:eastAsia="바탕체"/>
          <w:lang w:val="en-US" w:eastAsia="ko-KR"/>
        </w:rPr>
        <w:t>enhanced</w:t>
      </w:r>
      <w:r w:rsidRPr="00890C68">
        <w:rPr>
          <w:rFonts w:eastAsia="바탕체"/>
          <w:lang w:val="en-US" w:eastAsia="ko-KR"/>
        </w:rPr>
        <w:t xml:space="preserve"> Type-3 codebook by </w:t>
      </w:r>
      <w:r>
        <w:rPr>
          <w:rFonts w:eastAsia="바탕체"/>
          <w:lang w:val="en-US" w:eastAsia="ko-KR"/>
        </w:rPr>
        <w:t xml:space="preserve">DCI format </w:t>
      </w:r>
      <w:r w:rsidR="006C35C6">
        <w:rPr>
          <w:rFonts w:eastAsia="바탕체"/>
          <w:lang w:val="en-US" w:eastAsia="ko-KR"/>
        </w:rPr>
        <w:t>1_3</w:t>
      </w:r>
      <w:r>
        <w:rPr>
          <w:rFonts w:eastAsia="바탕체"/>
          <w:lang w:val="en-US" w:eastAsia="ko-KR"/>
        </w:rPr>
        <w:t xml:space="preserve">, two aspects </w:t>
      </w:r>
      <w:r w:rsidRPr="00890C68">
        <w:rPr>
          <w:rFonts w:eastAsia="바탕체"/>
          <w:lang w:val="en-US" w:eastAsia="ko-KR"/>
        </w:rPr>
        <w:t xml:space="preserve">need to be clarified: 1) whether all the cells co-scheduled by </w:t>
      </w:r>
      <w:r>
        <w:rPr>
          <w:rFonts w:eastAsia="바탕체"/>
          <w:lang w:val="en-US" w:eastAsia="ko-KR"/>
        </w:rPr>
        <w:t xml:space="preserve">the </w:t>
      </w:r>
      <w:r w:rsidRPr="00890C68">
        <w:rPr>
          <w:rFonts w:eastAsia="바탕체"/>
          <w:lang w:val="en-US" w:eastAsia="ko-KR"/>
        </w:rPr>
        <w:t xml:space="preserve">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xml:space="preserve"> trigging a Type-3 CB index are to be included in the HARQ-ACK payload of the (triggered) Type-3 CB index, and 2) how to determine the MCS field used for indication of </w:t>
      </w:r>
      <w:r>
        <w:rPr>
          <w:rFonts w:eastAsia="바탕체"/>
          <w:lang w:val="en-US" w:eastAsia="ko-KR"/>
        </w:rPr>
        <w:t xml:space="preserve">the </w:t>
      </w:r>
      <w:r w:rsidRPr="00890C68">
        <w:rPr>
          <w:rFonts w:eastAsia="바탕체"/>
          <w:lang w:val="en-US" w:eastAsia="ko-KR"/>
        </w:rPr>
        <w:t xml:space="preserve">Type-3 CB index (in 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in case of Type-3 CB triggering without PDSCH scheduling.</w:t>
      </w:r>
      <w:r>
        <w:rPr>
          <w:rFonts w:eastAsia="바탕체"/>
          <w:lang w:val="en-US" w:eastAsia="ko-KR"/>
        </w:rPr>
        <w:t xml:space="preserve"> </w:t>
      </w:r>
    </w:p>
    <w:p w14:paraId="7D459559" w14:textId="77777777" w:rsidR="000F1A67" w:rsidRPr="00890C68" w:rsidRDefault="000F1A67" w:rsidP="000F1A67">
      <w:pPr>
        <w:rPr>
          <w:rFonts w:eastAsia="바탕체"/>
          <w:lang w:val="en-US" w:eastAsia="ko-KR"/>
        </w:rPr>
      </w:pPr>
      <w:r>
        <w:rPr>
          <w:rFonts w:eastAsia="바탕체"/>
          <w:lang w:val="en-US" w:eastAsia="ko-KR"/>
        </w:rPr>
        <w:t xml:space="preserve">For the determination of MCS field to trigger </w:t>
      </w:r>
      <w:r w:rsidRPr="00890C68">
        <w:rPr>
          <w:rFonts w:eastAsia="바탕체"/>
          <w:lang w:val="en-US" w:eastAsia="ko-KR"/>
        </w:rPr>
        <w:t xml:space="preserve">Type-3 CB </w:t>
      </w:r>
      <w:r>
        <w:rPr>
          <w:rFonts w:eastAsia="바탕체"/>
          <w:lang w:val="en-US" w:eastAsia="ko-KR"/>
        </w:rPr>
        <w:t>index, according to the method applied for indication of co-scheduled cells (e.g. cell combination table based or per-cell FDRA field based), following options can be considered. Note that similar approaches can be considered for the triggering (e.g. indication of the slot offset via MCS field) of Rel-17 HARQ-ACK retransmission.</w:t>
      </w:r>
    </w:p>
    <w:p w14:paraId="717F7B5A" w14:textId="77777777" w:rsidR="000F1A67" w:rsidRDefault="000F1A67" w:rsidP="000F1A67">
      <w:pPr>
        <w:rPr>
          <w:rFonts w:eastAsia="바탕체"/>
          <w:lang w:val="en-US" w:eastAsia="ko-KR"/>
        </w:rPr>
      </w:pPr>
    </w:p>
    <w:p w14:paraId="42AC2DFF" w14:textId="77777777" w:rsidR="000F1A67" w:rsidRDefault="000F1A67" w:rsidP="001F22FD">
      <w:pPr>
        <w:pStyle w:val="ac"/>
        <w:numPr>
          <w:ilvl w:val="0"/>
          <w:numId w:val="34"/>
        </w:numPr>
        <w:ind w:leftChars="0"/>
        <w:rPr>
          <w:rFonts w:eastAsia="바탕체"/>
          <w:lang w:val="en-US" w:eastAsia="ko-KR"/>
        </w:rPr>
      </w:pPr>
      <w:r>
        <w:rPr>
          <w:rFonts w:eastAsia="바탕체"/>
          <w:lang w:val="en-US" w:eastAsia="ko-KR"/>
        </w:rPr>
        <w:t>Opt</w:t>
      </w:r>
      <w:r>
        <w:rPr>
          <w:rFonts w:eastAsia="바탕체" w:hint="eastAsia"/>
          <w:lang w:val="en-US" w:eastAsia="ko-KR"/>
        </w:rPr>
        <w:t xml:space="preserve"> 1: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26D64AE"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t>For example, this can be applied in case where the indication of co-scheduled cells is done based on the cell combination table.</w:t>
      </w:r>
    </w:p>
    <w:p w14:paraId="19BC4746" w14:textId="77777777" w:rsidR="000F1A67" w:rsidRPr="008713A2" w:rsidRDefault="000F1A67" w:rsidP="001F22FD">
      <w:pPr>
        <w:pStyle w:val="ac"/>
        <w:numPr>
          <w:ilvl w:val="0"/>
          <w:numId w:val="34"/>
        </w:numPr>
        <w:ind w:leftChars="0"/>
        <w:rPr>
          <w:rFonts w:eastAsia="바탕체"/>
          <w:lang w:val="en-US" w:eastAsia="ko-KR"/>
        </w:rPr>
      </w:pPr>
      <w:r>
        <w:rPr>
          <w:rFonts w:eastAsia="바탕체"/>
          <w:lang w:val="en-US" w:eastAsia="ko-KR"/>
        </w:rPr>
        <w:t>Opt</w:t>
      </w:r>
      <w:r>
        <w:rPr>
          <w:rFonts w:eastAsia="바탕체" w:hint="eastAsia"/>
          <w:lang w:val="en-US" w:eastAsia="ko-KR"/>
        </w:rPr>
        <w:t xml:space="preserve"> 2: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6706F6A9"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t>For example, this can be applied in case where the indication of co-scheduled cells is done based on the per-cell FDRA field.</w:t>
      </w:r>
    </w:p>
    <w:p w14:paraId="11318E02" w14:textId="77777777" w:rsidR="000F1A67" w:rsidRDefault="000F1A67" w:rsidP="000F1A67">
      <w:pPr>
        <w:rPr>
          <w:rFonts w:eastAsia="바탕체"/>
          <w:lang w:val="en-US" w:eastAsia="ko-KR"/>
        </w:rPr>
      </w:pPr>
    </w:p>
    <w:p w14:paraId="3521A9AF" w14:textId="6E3842E8" w:rsidR="000F1A67" w:rsidRPr="0072158F" w:rsidRDefault="000F1A67" w:rsidP="000F1A67">
      <w:pPr>
        <w:rPr>
          <w:rFonts w:eastAsia="바탕체"/>
          <w:b/>
          <w:i/>
          <w:lang w:val="en-US" w:eastAsia="ko-KR"/>
        </w:rPr>
      </w:pPr>
      <w:r w:rsidRPr="0072158F">
        <w:rPr>
          <w:rFonts w:eastAsia="바탕체"/>
          <w:b/>
          <w:i/>
          <w:lang w:val="en-US" w:eastAsia="ko-KR"/>
        </w:rPr>
        <w:lastRenderedPageBreak/>
        <w:t xml:space="preserve">Proposal </w:t>
      </w:r>
      <w:r w:rsidR="007E2A47">
        <w:rPr>
          <w:rFonts w:eastAsia="바탕체"/>
          <w:b/>
          <w:i/>
          <w:lang w:val="en-US" w:eastAsia="ko-KR"/>
        </w:rPr>
        <w:t>7</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sidR="00BB0765">
        <w:rPr>
          <w:rFonts w:eastAsia="바탕체"/>
          <w:b/>
          <w:i/>
          <w:lang w:val="en-US" w:eastAsia="ko-KR"/>
        </w:rPr>
        <w:t xml:space="preserve">format </w:t>
      </w:r>
      <w:r w:rsidR="006C35C6">
        <w:rPr>
          <w:rFonts w:eastAsia="바탕체"/>
          <w:b/>
          <w:i/>
          <w:lang w:val="en-US" w:eastAsia="ko-KR"/>
        </w:rPr>
        <w:t>1_3</w:t>
      </w:r>
      <w:r w:rsidRPr="00630E0C">
        <w:rPr>
          <w:rFonts w:eastAsia="바탕체"/>
          <w:b/>
          <w:i/>
          <w:lang w:val="en-US" w:eastAsia="ko-KR"/>
        </w:rPr>
        <w:t>) in case of Type-3 CB triggering without PDSCH scheduling</w:t>
      </w:r>
      <w:r>
        <w:rPr>
          <w:rFonts w:eastAsia="바탕체"/>
          <w:b/>
          <w:i/>
          <w:lang w:val="en-US" w:eastAsia="ko-KR"/>
        </w:rPr>
        <w:t>.</w:t>
      </w:r>
    </w:p>
    <w:p w14:paraId="677778F0"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D676B46"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338B3F56" w14:textId="77777777" w:rsidR="000F1A67" w:rsidRPr="00993561" w:rsidRDefault="000F1A67" w:rsidP="000F1A67">
      <w:pPr>
        <w:rPr>
          <w:rFonts w:eastAsia="바탕체"/>
          <w:lang w:val="en-US" w:eastAsia="ko-KR"/>
        </w:rPr>
      </w:pPr>
    </w:p>
    <w:p w14:paraId="00099718" w14:textId="51E6D39F"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1C based CSI request field</w:t>
      </w:r>
    </w:p>
    <w:p w14:paraId="0AF626D3" w14:textId="1ECB7C8B" w:rsidR="000F1A67" w:rsidRPr="00E0424E" w:rsidRDefault="000F1A67" w:rsidP="000F1A67">
      <w:pPr>
        <w:rPr>
          <w:rFonts w:eastAsia="바탕체"/>
          <w:lang w:eastAsia="ko-KR"/>
        </w:rPr>
      </w:pPr>
      <w:r>
        <w:rPr>
          <w:rFonts w:eastAsia="바탕체"/>
          <w:lang w:eastAsia="ko-KR"/>
        </w:rPr>
        <w:t xml:space="preserve">Regarding the CSI request (and UL-SCH indicator) field in DCI format </w:t>
      </w:r>
      <w:r w:rsidR="006C35C6">
        <w:rPr>
          <w:rFonts w:eastAsia="바탕체"/>
          <w:lang w:eastAsia="ko-KR"/>
        </w:rPr>
        <w:t>0_3</w:t>
      </w:r>
      <w:r>
        <w:rPr>
          <w:rFonts w:eastAsia="바탕체"/>
          <w:lang w:eastAsia="ko-KR"/>
        </w:rPr>
        <w:t>, the following agreement was made in RAN1#112.</w:t>
      </w:r>
    </w:p>
    <w:p w14:paraId="203C1B7C"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E0424E" w14:paraId="6AB4AC47" w14:textId="77777777" w:rsidTr="00AC5F16">
        <w:tc>
          <w:tcPr>
            <w:tcW w:w="9629" w:type="dxa"/>
          </w:tcPr>
          <w:p w14:paraId="3CF73956"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735F5EF9" w14:textId="7F75B20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CSI request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2CCB6248"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 xml:space="preserve"> This field is applied to the cell with smallest serving cell index among the co-scheduled cells.</w:t>
            </w:r>
          </w:p>
          <w:p w14:paraId="11862652" w14:textId="77777777" w:rsidR="000F1A67" w:rsidRPr="00E0424E" w:rsidRDefault="000F1A67" w:rsidP="00AC5F16">
            <w:pPr>
              <w:spacing w:after="0"/>
              <w:contextualSpacing/>
              <w:jc w:val="left"/>
              <w:rPr>
                <w:rFonts w:eastAsia="SimSun"/>
                <w:sz w:val="20"/>
                <w:lang w:eastAsia="ja-JP"/>
              </w:rPr>
            </w:pPr>
          </w:p>
          <w:p w14:paraId="6278DA2C"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5156C7A3" w14:textId="613B354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UL-SCH indicator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0935A983"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This field is applied to the cell with smallest serving cell index among the co-scheduled cells.</w:t>
            </w:r>
          </w:p>
        </w:tc>
      </w:tr>
    </w:tbl>
    <w:p w14:paraId="304207A5" w14:textId="77777777" w:rsidR="000F1A67" w:rsidRDefault="000F1A67" w:rsidP="000F1A67">
      <w:pPr>
        <w:rPr>
          <w:rFonts w:eastAsia="바탕체"/>
          <w:lang w:eastAsia="ko-KR"/>
        </w:rPr>
      </w:pPr>
    </w:p>
    <w:p w14:paraId="702C1556" w14:textId="77777777" w:rsidR="000F1A67" w:rsidRDefault="000F1A67" w:rsidP="000F1A67">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the determination of smallest cell index to apply the indication in CSI request field, it needs to be clarified that the smallest cell index is among the cells configured with (non-zero) CSI request bits.</w:t>
      </w:r>
    </w:p>
    <w:p w14:paraId="663B809F" w14:textId="77777777" w:rsidR="000F1A67" w:rsidRDefault="000F1A67" w:rsidP="000F1A67">
      <w:pPr>
        <w:rPr>
          <w:rFonts w:eastAsia="바탕체"/>
          <w:lang w:eastAsia="ko-KR"/>
        </w:rPr>
      </w:pPr>
    </w:p>
    <w:p w14:paraId="13C241AF" w14:textId="7F6BB15E"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8</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w:t>
      </w:r>
      <w:r w:rsidR="006C35C6">
        <w:rPr>
          <w:rFonts w:eastAsia="바탕체"/>
          <w:b/>
          <w:i/>
          <w:lang w:val="en-US" w:eastAsia="ko-KR"/>
        </w:rPr>
        <w:t>0_3</w:t>
      </w:r>
      <w:r>
        <w:rPr>
          <w:rFonts w:eastAsia="바탕체"/>
          <w:b/>
          <w:i/>
          <w:lang w:val="en-US" w:eastAsia="ko-KR"/>
        </w:rPr>
        <w:t xml:space="preserve">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E5E9BF6" w14:textId="77777777" w:rsidR="000F1A67" w:rsidRPr="007E2A47" w:rsidRDefault="000F1A67" w:rsidP="000F1A67">
      <w:pPr>
        <w:rPr>
          <w:rFonts w:eastAsia="바탕체"/>
          <w:lang w:val="en-US" w:eastAsia="ko-KR"/>
        </w:rPr>
      </w:pPr>
    </w:p>
    <w:p w14:paraId="2E91E77D" w14:textId="1F516E74"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HARQ ID/RV fields</w:t>
      </w:r>
    </w:p>
    <w:p w14:paraId="2E6A65F3" w14:textId="21B310D8" w:rsidR="000F1A67" w:rsidRPr="00E0424E" w:rsidRDefault="000F1A67" w:rsidP="000F1A67">
      <w:pPr>
        <w:rPr>
          <w:rFonts w:eastAsia="바탕체"/>
          <w:lang w:eastAsia="ko-KR"/>
        </w:rPr>
      </w:pPr>
      <w:r>
        <w:rPr>
          <w:rFonts w:eastAsia="바탕체"/>
          <w:lang w:eastAsia="ko-KR"/>
        </w:rPr>
        <w:t xml:space="preserve">Regarding the HARQ process number (HPN) and RV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42D5F651" w14:textId="77777777" w:rsidR="000F1A67" w:rsidRPr="00012E65"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012E65" w14:paraId="7BC53A84" w14:textId="77777777" w:rsidTr="00AC5F16">
        <w:tc>
          <w:tcPr>
            <w:tcW w:w="9629" w:type="dxa"/>
          </w:tcPr>
          <w:p w14:paraId="25574F81"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2191C5AE" w14:textId="450A80BD" w:rsidR="000F1A67" w:rsidRDefault="000F1A67" w:rsidP="00AC5F16">
            <w:pPr>
              <w:spacing w:after="0"/>
              <w:contextualSpacing/>
              <w:jc w:val="left"/>
              <w:rPr>
                <w:rFonts w:eastAsia="Times New Roman"/>
                <w:sz w:val="20"/>
                <w:lang w:eastAsia="ja-JP"/>
              </w:rPr>
            </w:pPr>
            <w:r w:rsidRPr="00012E65">
              <w:rPr>
                <w:rFonts w:eastAsia="SimSun"/>
                <w:sz w:val="20"/>
                <w:lang w:eastAsia="ja-JP"/>
              </w:rPr>
              <w:t xml:space="preserve">Size of HPN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p w14:paraId="7059786D" w14:textId="77777777" w:rsidR="000F1A67" w:rsidRDefault="000F1A67" w:rsidP="00AC5F16">
            <w:pPr>
              <w:spacing w:after="0"/>
              <w:contextualSpacing/>
              <w:jc w:val="left"/>
              <w:rPr>
                <w:rFonts w:eastAsia="Times New Roman"/>
                <w:b/>
                <w:bCs/>
                <w:sz w:val="20"/>
                <w:highlight w:val="green"/>
                <w:lang w:eastAsia="x-none"/>
              </w:rPr>
            </w:pPr>
          </w:p>
          <w:p w14:paraId="336DF418"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1C3A185C" w14:textId="0C4CF150" w:rsidR="000F1A67" w:rsidRPr="00012E65" w:rsidRDefault="000F1A67" w:rsidP="006C35C6">
            <w:pPr>
              <w:spacing w:after="0"/>
              <w:contextualSpacing/>
              <w:rPr>
                <w:sz w:val="20"/>
                <w:lang w:eastAsia="ja-JP"/>
              </w:rPr>
            </w:pPr>
            <w:r w:rsidRPr="00012E65">
              <w:rPr>
                <w:rFonts w:eastAsia="SimSun"/>
                <w:sz w:val="20"/>
                <w:lang w:eastAsia="ja-JP"/>
              </w:rPr>
              <w:t xml:space="preserve">Size of RV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tc>
      </w:tr>
    </w:tbl>
    <w:p w14:paraId="5862C387" w14:textId="77777777" w:rsidR="000F1A67" w:rsidRDefault="000F1A67" w:rsidP="000F1A67">
      <w:pPr>
        <w:rPr>
          <w:rFonts w:eastAsia="바탕체"/>
          <w:lang w:eastAsia="ko-KR"/>
        </w:rPr>
      </w:pPr>
    </w:p>
    <w:p w14:paraId="5FF3E955" w14:textId="05BC9BA6" w:rsidR="000F1A67" w:rsidRDefault="000F1A67" w:rsidP="000F1A67">
      <w:pPr>
        <w:rPr>
          <w:rFonts w:eastAsia="바탕체"/>
          <w:lang w:eastAsia="ko-KR"/>
        </w:rPr>
      </w:pPr>
      <w:r>
        <w:rPr>
          <w:rFonts w:eastAsia="바탕체" w:hint="eastAsia"/>
          <w:lang w:eastAsia="ko-KR"/>
        </w:rPr>
        <w:t xml:space="preserve">One thing to be clarified is </w:t>
      </w:r>
      <w:r>
        <w:rPr>
          <w:rFonts w:eastAsia="바탕체"/>
          <w:lang w:eastAsia="ko-KR"/>
        </w:rPr>
        <w:t xml:space="preserve">that if the size of HPN/RV field for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not configured, then the size of HPN/RV field in the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determined as that in legacy DCI format.</w:t>
      </w:r>
    </w:p>
    <w:p w14:paraId="2B4B532C" w14:textId="77777777" w:rsidR="000F1A67" w:rsidRDefault="000F1A67" w:rsidP="000F1A67">
      <w:pPr>
        <w:rPr>
          <w:rFonts w:eastAsia="바탕체"/>
          <w:lang w:eastAsia="ko-KR"/>
        </w:rPr>
      </w:pPr>
    </w:p>
    <w:p w14:paraId="03C28B0A" w14:textId="61806359"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9</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not configured, then the size of HPN/RV field in the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determined as that in legacy DCI format.</w:t>
      </w:r>
    </w:p>
    <w:p w14:paraId="75BFC2D9" w14:textId="77777777" w:rsidR="000F1A67" w:rsidRPr="00DB77D8" w:rsidRDefault="000F1A67" w:rsidP="000F1A67">
      <w:pPr>
        <w:rPr>
          <w:rFonts w:eastAsia="바탕체"/>
          <w:lang w:val="en-US" w:eastAsia="ko-KR"/>
        </w:rPr>
      </w:pPr>
    </w:p>
    <w:p w14:paraId="58A305ED" w14:textId="35F06011"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Clarification on Type 2 based MCS field</w:t>
      </w:r>
    </w:p>
    <w:p w14:paraId="0127421F" w14:textId="77777777" w:rsidR="000F1A67" w:rsidRDefault="000F1A67" w:rsidP="000F1A67">
      <w:pPr>
        <w:rPr>
          <w:rFonts w:eastAsia="바탕체"/>
          <w:lang w:eastAsia="ko-KR"/>
        </w:rPr>
      </w:pPr>
      <w:r>
        <w:rPr>
          <w:rFonts w:eastAsia="바탕체"/>
          <w:lang w:eastAsia="ko-KR"/>
        </w:rPr>
        <w:t>Regarding Type 2 based MCS field in terms of the RNTI associated with MCS table, the following agreement was made in RAN1#112.</w:t>
      </w:r>
    </w:p>
    <w:p w14:paraId="5A205DC0"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4DC35B50" w14:textId="77777777" w:rsidTr="00AC5F16">
        <w:tc>
          <w:tcPr>
            <w:tcW w:w="9629" w:type="dxa"/>
          </w:tcPr>
          <w:p w14:paraId="26B97B53" w14:textId="77777777" w:rsidR="000F1A67" w:rsidRPr="00DB77D8" w:rsidRDefault="000F1A67" w:rsidP="00AC5F16">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34BCE5A9" w14:textId="591214D7" w:rsidR="000F1A67" w:rsidRPr="00DB77D8" w:rsidRDefault="000F1A67" w:rsidP="006C35C6">
            <w:pPr>
              <w:spacing w:after="0"/>
              <w:contextualSpacing/>
              <w:jc w:val="left"/>
              <w:rPr>
                <w:color w:val="000000"/>
                <w:sz w:val="20"/>
                <w:lang w:eastAsia="ja-JP"/>
              </w:rPr>
            </w:pPr>
            <w:r w:rsidRPr="00DB77D8">
              <w:rPr>
                <w:rFonts w:eastAsia="Times New Roman"/>
                <w:color w:val="000000"/>
                <w:sz w:val="20"/>
                <w:lang w:eastAsia="ja-JP"/>
              </w:rPr>
              <w:t xml:space="preserve">DCI format </w:t>
            </w:r>
            <w:r w:rsidR="006C35C6">
              <w:rPr>
                <w:rFonts w:eastAsia="Times New Roman"/>
                <w:color w:val="000000"/>
                <w:sz w:val="20"/>
                <w:lang w:eastAsia="ja-JP"/>
              </w:rPr>
              <w:t>0_X</w:t>
            </w:r>
            <w:r w:rsidRPr="00DB77D8">
              <w:rPr>
                <w:rFonts w:eastAsia="Times New Roman"/>
                <w:color w:val="000000"/>
                <w:sz w:val="20"/>
                <w:lang w:eastAsia="ja-JP"/>
              </w:rPr>
              <w:t>/</w:t>
            </w:r>
            <w:r w:rsidR="006C35C6">
              <w:rPr>
                <w:rFonts w:eastAsia="Times New Roman"/>
                <w:color w:val="000000"/>
                <w:sz w:val="20"/>
                <w:lang w:eastAsia="ja-JP"/>
              </w:rPr>
              <w:t>1_X</w:t>
            </w:r>
            <w:r w:rsidRPr="00DB77D8">
              <w:rPr>
                <w:rFonts w:eastAsia="Times New Roman"/>
                <w:color w:val="000000"/>
                <w:sz w:val="20"/>
                <w:lang w:eastAsia="ja-JP"/>
              </w:rPr>
              <w:t xml:space="preserve"> with CRC scrambled by C-RNTI and MCS-C-RNTI is supported. </w:t>
            </w:r>
          </w:p>
        </w:tc>
      </w:tr>
    </w:tbl>
    <w:p w14:paraId="5A92DA83" w14:textId="77777777" w:rsidR="000F1A67" w:rsidRDefault="000F1A67" w:rsidP="000F1A67">
      <w:pPr>
        <w:rPr>
          <w:rFonts w:eastAsia="바탕체"/>
          <w:lang w:eastAsia="ko-KR"/>
        </w:rPr>
      </w:pPr>
    </w:p>
    <w:p w14:paraId="4ED5B43F" w14:textId="77777777" w:rsidR="000F1A67" w:rsidRDefault="000F1A67" w:rsidP="000F1A67">
      <w:pPr>
        <w:spacing w:before="120"/>
        <w:contextualSpacing/>
        <w:rPr>
          <w:rFonts w:eastAsiaTheme="minorEastAsia"/>
          <w:szCs w:val="22"/>
          <w:lang w:eastAsia="ko-KR"/>
        </w:rPr>
      </w:pPr>
      <w:r>
        <w:rPr>
          <w:rFonts w:eastAsiaTheme="minorEastAsia"/>
          <w:szCs w:val="22"/>
          <w:lang w:val="x-none" w:eastAsia="ko-KR"/>
        </w:rPr>
        <w:t xml:space="preserve">On the above agreement, </w:t>
      </w:r>
      <w:r>
        <w:rPr>
          <w:rFonts w:eastAsiaTheme="minorEastAsia"/>
          <w:szCs w:val="22"/>
          <w:lang w:eastAsia="ko-KR"/>
        </w:rPr>
        <w:t>it needs to be clarified how to handle different MCS-C-RNTI (associated MCS table) configuration (i.e., presence or absence) across co-scheduled cells. For this, following alternatives can be considered.</w:t>
      </w:r>
    </w:p>
    <w:p w14:paraId="7770BADC" w14:textId="77777777" w:rsidR="000F1A67" w:rsidRDefault="000F1A67" w:rsidP="000F1A67">
      <w:pPr>
        <w:spacing w:before="120"/>
        <w:ind w:firstLineChars="100" w:firstLine="220"/>
        <w:contextualSpacing/>
        <w:rPr>
          <w:rFonts w:eastAsiaTheme="minorEastAsia"/>
          <w:szCs w:val="22"/>
          <w:lang w:eastAsia="ko-KR"/>
        </w:rPr>
      </w:pPr>
    </w:p>
    <w:p w14:paraId="3ABD924B" w14:textId="77777777"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15A21134" w14:textId="5E2600EE"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057AB616" w14:textId="2C7EE91B"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 xml:space="preserve">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4FA81453" w14:textId="77777777" w:rsidR="000F1A67" w:rsidRDefault="000F1A67" w:rsidP="000F1A67">
      <w:pPr>
        <w:rPr>
          <w:rFonts w:eastAsia="바탕체"/>
          <w:lang w:eastAsia="ko-KR"/>
        </w:rPr>
      </w:pPr>
    </w:p>
    <w:p w14:paraId="7E20A60A" w14:textId="15704572"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7E2A47">
        <w:rPr>
          <w:rFonts w:eastAsia="바탕체"/>
          <w:b/>
          <w:i/>
          <w:lang w:val="en-US" w:eastAsia="ko-KR"/>
        </w:rPr>
        <w:t>0</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458ED16F"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3055649" w14:textId="6ACE558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4ECBE285" w14:textId="7C84DE7B"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7EBDE466" w14:textId="77777777" w:rsidR="000F1A67" w:rsidRPr="00630E0C" w:rsidRDefault="000F1A67" w:rsidP="000F1A67">
      <w:pPr>
        <w:rPr>
          <w:rFonts w:eastAsia="바탕체"/>
          <w:lang w:val="en-US" w:eastAsia="ko-KR"/>
        </w:rPr>
      </w:pPr>
    </w:p>
    <w:p w14:paraId="55F02653" w14:textId="1DAA7FB3"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Handling of invalid scheduling by DCI format </w:t>
      </w:r>
      <w:r w:rsidR="006C35C6" w:rsidRPr="00EE650A">
        <w:rPr>
          <w:rFonts w:eastAsia="바탕체"/>
          <w:b/>
          <w:sz w:val="23"/>
          <w:szCs w:val="23"/>
          <w:u w:val="single"/>
          <w:lang w:val="en-US" w:eastAsia="ko-KR"/>
        </w:rPr>
        <w:t>0_3</w:t>
      </w:r>
      <w:r w:rsidRPr="00EE650A">
        <w:rPr>
          <w:rFonts w:eastAsia="바탕체"/>
          <w:b/>
          <w:sz w:val="23"/>
          <w:szCs w:val="23"/>
          <w:u w:val="single"/>
          <w:lang w:val="en-US" w:eastAsia="ko-KR"/>
        </w:rPr>
        <w:t>/</w:t>
      </w:r>
      <w:r w:rsidR="006C35C6" w:rsidRPr="00EE650A">
        <w:rPr>
          <w:rFonts w:eastAsia="바탕체"/>
          <w:b/>
          <w:sz w:val="23"/>
          <w:szCs w:val="23"/>
          <w:u w:val="single"/>
          <w:lang w:val="en-US" w:eastAsia="ko-KR"/>
        </w:rPr>
        <w:t>1_3</w:t>
      </w:r>
    </w:p>
    <w:p w14:paraId="78FB0EFF" w14:textId="457E8351" w:rsidR="000F1A67" w:rsidRPr="0033420F" w:rsidRDefault="000F1A67" w:rsidP="000F1A67">
      <w:pPr>
        <w:rPr>
          <w:rFonts w:eastAsia="바탕체"/>
          <w:lang w:eastAsia="ko-KR"/>
        </w:rPr>
      </w:pPr>
      <w:r>
        <w:rPr>
          <w:rFonts w:eastAsia="바탕체"/>
          <w:lang w:eastAsia="ko-KR"/>
        </w:rPr>
        <w:t xml:space="preserve">Regarding multi-cell scheduling by DCI format </w:t>
      </w:r>
      <w:r w:rsidR="006C35C6">
        <w:rPr>
          <w:rFonts w:eastAsia="바탕체"/>
          <w:lang w:eastAsia="ko-KR"/>
        </w:rPr>
        <w:t>0_3</w:t>
      </w:r>
      <w:r>
        <w:rPr>
          <w:rFonts w:eastAsia="바탕체"/>
          <w:lang w:eastAsia="ko-KR"/>
        </w:rPr>
        <w:t>/</w:t>
      </w:r>
      <w:r w:rsidR="006C35C6">
        <w:rPr>
          <w:rFonts w:eastAsia="바탕체"/>
          <w:lang w:eastAsia="ko-KR"/>
        </w:rPr>
        <w:t>1_3</w:t>
      </w:r>
      <w:r w:rsidRPr="0033420F">
        <w:rPr>
          <w:rFonts w:eastAsia="바탕체"/>
          <w:lang w:eastAsia="ko-KR"/>
        </w:rPr>
        <w:t xml:space="preserve">, it is required to </w:t>
      </w:r>
      <w:r>
        <w:rPr>
          <w:rFonts w:eastAsia="바탕체"/>
          <w:lang w:eastAsia="ko-KR"/>
        </w:rPr>
        <w:t>handle</w:t>
      </w:r>
      <w:r w:rsidRPr="0033420F">
        <w:rPr>
          <w:rFonts w:eastAsia="바탕체"/>
          <w:lang w:eastAsia="ko-KR"/>
        </w:rPr>
        <w:t xml:space="preserve"> the case where a cell among co-scheduled cells would be invalid to schedule/transmit PDSCH/PUSCH due to some reasons, for example, in deactivated state or with dormant BWP or collided with semi-static UL/DL symbol or indicated with invalid FDRA/TDRA value. </w:t>
      </w:r>
      <w:r>
        <w:rPr>
          <w:rFonts w:eastAsia="바탕체"/>
          <w:lang w:eastAsia="ko-KR"/>
        </w:rPr>
        <w:t>I</w:t>
      </w:r>
      <w:r w:rsidRPr="0033420F">
        <w:rPr>
          <w:rFonts w:eastAsia="바탕체"/>
          <w:lang w:eastAsia="ko-KR"/>
        </w:rPr>
        <w:t>n this case, the PDSCH/PUSCH scheduled for the invalid cell is dropped and the corresponding HARQ-ACK feedback is omitted or mapped as NACK.</w:t>
      </w:r>
    </w:p>
    <w:p w14:paraId="527B4C77" w14:textId="77777777" w:rsidR="000F1A67" w:rsidRDefault="000F1A67" w:rsidP="000F1A67">
      <w:pPr>
        <w:rPr>
          <w:rFonts w:eastAsia="바탕"/>
          <w:szCs w:val="22"/>
          <w:lang w:eastAsia="ko-KR"/>
        </w:rPr>
      </w:pPr>
    </w:p>
    <w:p w14:paraId="5F314692" w14:textId="0F24E069"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11</w:t>
      </w:r>
      <w:r w:rsidR="00BD10F9">
        <w:rPr>
          <w:rFonts w:eastAsia="바탕체"/>
          <w:b/>
          <w:i/>
          <w:lang w:val="en-US" w:eastAsia="ko-KR"/>
        </w:rPr>
        <w:t xml:space="preserve">: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006D4AFA" w14:textId="77777777" w:rsidR="000F1A67" w:rsidRPr="00630E0C"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7BE1F690" w14:textId="77777777" w:rsidR="000F1A67" w:rsidRPr="00630E0C" w:rsidRDefault="000F1A67" w:rsidP="000F1A67">
      <w:pPr>
        <w:rPr>
          <w:rFonts w:eastAsia="바탕"/>
          <w:szCs w:val="22"/>
          <w:lang w:val="x-none" w:eastAsia="ko-KR"/>
        </w:rPr>
      </w:pPr>
    </w:p>
    <w:p w14:paraId="26BCF6CA" w14:textId="5A5AC22E" w:rsidR="000F1A67" w:rsidRPr="00EE650A" w:rsidRDefault="000F1A67" w:rsidP="000F1A67">
      <w:pPr>
        <w:rPr>
          <w:rFonts w:eastAsia="바탕체"/>
          <w:sz w:val="23"/>
          <w:szCs w:val="23"/>
          <w:lang w:eastAsia="ko-KR"/>
        </w:rPr>
      </w:pPr>
      <w:r w:rsidRPr="00EE650A">
        <w:rPr>
          <w:rFonts w:eastAsia="바탕체"/>
          <w:b/>
          <w:sz w:val="23"/>
          <w:szCs w:val="23"/>
          <w:u w:val="single"/>
          <w:lang w:val="en-US" w:eastAsia="ko-KR"/>
        </w:rPr>
        <w:t xml:space="preserve">Composition of the DCI fields in DCI format </w:t>
      </w:r>
      <w:r w:rsidR="006C35C6" w:rsidRPr="00EE650A">
        <w:rPr>
          <w:rFonts w:eastAsia="바탕체"/>
          <w:b/>
          <w:sz w:val="23"/>
          <w:szCs w:val="23"/>
          <w:u w:val="single"/>
          <w:lang w:val="en-US" w:eastAsia="ko-KR"/>
        </w:rPr>
        <w:t>0_3</w:t>
      </w:r>
      <w:r w:rsidRPr="00EE650A">
        <w:rPr>
          <w:rFonts w:eastAsia="바탕체"/>
          <w:b/>
          <w:sz w:val="23"/>
          <w:szCs w:val="23"/>
          <w:u w:val="single"/>
          <w:lang w:val="en-US" w:eastAsia="ko-KR"/>
        </w:rPr>
        <w:t>/</w:t>
      </w:r>
      <w:r w:rsidR="006C35C6" w:rsidRPr="00EE650A">
        <w:rPr>
          <w:rFonts w:eastAsia="바탕체"/>
          <w:b/>
          <w:sz w:val="23"/>
          <w:szCs w:val="23"/>
          <w:u w:val="single"/>
          <w:lang w:val="en-US" w:eastAsia="ko-KR"/>
        </w:rPr>
        <w:t>1_3</w:t>
      </w:r>
    </w:p>
    <w:p w14:paraId="3A5467CB" w14:textId="5E0A061D" w:rsidR="000F1A67" w:rsidRDefault="000F1A67" w:rsidP="000F1A67">
      <w:pPr>
        <w:rPr>
          <w:rFonts w:eastAsia="바탕체"/>
          <w:lang w:eastAsia="ko-KR"/>
        </w:rPr>
      </w:pPr>
      <w:r>
        <w:rPr>
          <w:rFonts w:eastAsia="바탕체"/>
          <w:lang w:eastAsia="ko-KR"/>
        </w:rPr>
        <w:t xml:space="preserve">Regarding the composition of Type 2 based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in case where an invalid (e.g. deactivated or dormant) cell is included within the co-scheduled cells, the fields corresponding to the invalid cell </w:t>
      </w:r>
      <w:r>
        <w:rPr>
          <w:rFonts w:eastAsia="바탕체"/>
          <w:lang w:eastAsia="ko-KR"/>
        </w:rPr>
        <w:t xml:space="preserve">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can be omitted </w:t>
      </w:r>
      <w:r>
        <w:rPr>
          <w:rFonts w:eastAsia="바탕체"/>
          <w:lang w:eastAsia="ko-KR"/>
        </w:rPr>
        <w:t>or determined based on a pre-defined (e.g. first active) BWP of the cell</w:t>
      </w:r>
      <w:r w:rsidRPr="00566B58">
        <w:rPr>
          <w:rFonts w:eastAsia="바탕체"/>
          <w:lang w:eastAsia="ko-KR"/>
        </w:rPr>
        <w:t xml:space="preserve">. In addition, in case when only one cell is scheduled by </w:t>
      </w:r>
      <w:r>
        <w:rPr>
          <w:rFonts w:eastAsia="바탕체"/>
          <w:lang w:eastAsia="ko-KR"/>
        </w:rPr>
        <w:t xml:space="preserve">DCI format </w:t>
      </w:r>
      <w:r w:rsidR="006C35C6">
        <w:rPr>
          <w:rFonts w:eastAsia="바탕체"/>
          <w:lang w:eastAsia="ko-KR"/>
        </w:rPr>
        <w:t>0_3</w:t>
      </w:r>
      <w:r>
        <w:rPr>
          <w:rFonts w:eastAsia="바탕체"/>
          <w:lang w:eastAsia="ko-KR"/>
        </w:rPr>
        <w:t>/</w:t>
      </w:r>
      <w:r w:rsidR="006C35C6">
        <w:rPr>
          <w:rFonts w:eastAsia="바탕체"/>
          <w:lang w:eastAsia="ko-KR"/>
        </w:rPr>
        <w:t>1_3</w:t>
      </w:r>
      <w:r w:rsidRPr="00566B58">
        <w:rPr>
          <w:rFonts w:eastAsia="바탕체"/>
          <w:lang w:eastAsia="ko-KR"/>
        </w:rPr>
        <w:t>, the size of DCI fields (and the granularity/table (</w:t>
      </w:r>
      <w:r>
        <w:rPr>
          <w:rFonts w:eastAsia="바탕체"/>
          <w:lang w:eastAsia="ko-KR"/>
        </w:rPr>
        <w:t>DCI code-points/states</w:t>
      </w:r>
      <w:r w:rsidRPr="00566B58">
        <w:rPr>
          <w:rFonts w:eastAsia="바탕체"/>
          <w:lang w:eastAsia="ko-KR"/>
        </w:rPr>
        <w:t xml:space="preserve">) used for the field indication) in the DCI </w:t>
      </w:r>
      <w:r w:rsidR="00BB0765">
        <w:rPr>
          <w:rFonts w:eastAsia="바탕체"/>
          <w:lang w:eastAsia="ko-KR"/>
        </w:rPr>
        <w:t xml:space="preserve">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is to be the same as that of legacy DCI.</w:t>
      </w:r>
    </w:p>
    <w:p w14:paraId="531EAA5D" w14:textId="77777777" w:rsidR="000F1A67" w:rsidRDefault="000F1A67" w:rsidP="000F1A67">
      <w:pPr>
        <w:rPr>
          <w:rFonts w:eastAsia="바탕체"/>
          <w:lang w:eastAsia="ko-KR"/>
        </w:rPr>
      </w:pPr>
    </w:p>
    <w:p w14:paraId="5A7AA6E6" w14:textId="14C1E640"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7E2A47">
        <w:rPr>
          <w:rFonts w:eastAsia="바탕체"/>
          <w:b/>
          <w:i/>
          <w:lang w:val="en-US" w:eastAsia="ko-KR"/>
        </w:rPr>
        <w:t>12</w:t>
      </w:r>
      <w:r w:rsidR="00BD10F9">
        <w:rPr>
          <w:rFonts w:eastAsia="바탕체"/>
          <w:b/>
          <w:i/>
          <w:lang w:val="en-US" w:eastAsia="ko-KR"/>
        </w:rPr>
        <w:t>:</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 xml:space="preserve">DCI format </w:t>
      </w:r>
      <w:r w:rsidR="006C35C6">
        <w:rPr>
          <w:rFonts w:eastAsia="바탕체"/>
          <w:b/>
          <w:i/>
          <w:lang w:val="en-US" w:eastAsia="ko-KR"/>
        </w:rPr>
        <w:t>0_3</w:t>
      </w:r>
      <w:r>
        <w:rPr>
          <w:rFonts w:eastAsia="바탕체"/>
          <w:b/>
          <w:i/>
          <w:lang w:val="en-US" w:eastAsia="ko-KR"/>
        </w:rPr>
        <w:t>/</w:t>
      </w:r>
      <w:r w:rsidR="006C35C6">
        <w:rPr>
          <w:rFonts w:eastAsia="바탕체"/>
          <w:b/>
          <w:i/>
          <w:lang w:val="en-US" w:eastAsia="ko-KR"/>
        </w:rPr>
        <w:t>1_3</w:t>
      </w:r>
      <w:r w:rsidRPr="00630E0C">
        <w:rPr>
          <w:rFonts w:eastAsia="바탕체"/>
          <w:b/>
          <w:i/>
          <w:lang w:val="en-US" w:eastAsia="ko-KR"/>
        </w:rPr>
        <w:t>.</w:t>
      </w:r>
    </w:p>
    <w:p w14:paraId="719FDDB3" w14:textId="77777777" w:rsidR="000F1A67" w:rsidRPr="003A7938" w:rsidRDefault="000F1A67" w:rsidP="001F22FD">
      <w:pPr>
        <w:pStyle w:val="ac"/>
        <w:numPr>
          <w:ilvl w:val="0"/>
          <w:numId w:val="28"/>
        </w:numPr>
        <w:ind w:leftChars="0"/>
        <w:rPr>
          <w:rFonts w:eastAsia="바탕체"/>
          <w:b/>
          <w:i/>
          <w:lang w:val="en-US" w:eastAsia="ko-KR"/>
        </w:rPr>
      </w:pPr>
      <w:r>
        <w:rPr>
          <w:rFonts w:eastAsia="바탕체"/>
          <w:b/>
          <w:i/>
          <w:lang w:val="en-US" w:eastAsia="ko-KR"/>
        </w:rPr>
        <w:lastRenderedPageBreak/>
        <w:t>Determination on the size of</w:t>
      </w:r>
      <w:r w:rsidRPr="003A7938">
        <w:rPr>
          <w:rFonts w:eastAsia="바탕체"/>
          <w:b/>
          <w:i/>
          <w:lang w:val="en-US" w:eastAsia="ko-KR"/>
        </w:rPr>
        <w:t xml:space="preserve"> the fields corresponding to the invalid (e.g. deactivated or dormant) cell in the DCI</w:t>
      </w:r>
    </w:p>
    <w:p w14:paraId="1D08FF89" w14:textId="77777777" w:rsidR="000F1A67" w:rsidRPr="003A7938"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7BE91724" w14:textId="77777777" w:rsidR="00970143" w:rsidRPr="001E6654" w:rsidRDefault="00970143" w:rsidP="00970143">
      <w:pPr>
        <w:rPr>
          <w:lang w:val="en-US" w:eastAsia="ko-KR"/>
        </w:rPr>
      </w:pPr>
    </w:p>
    <w:p w14:paraId="57D140AC" w14:textId="5EE11592" w:rsidR="000F1A67" w:rsidRDefault="00970143" w:rsidP="00970143">
      <w:pPr>
        <w:pStyle w:val="1"/>
      </w:pPr>
      <w:r>
        <w:t>Remaining issues on UL Tx switching</w:t>
      </w:r>
    </w:p>
    <w:p w14:paraId="11AAF59B" w14:textId="77777777" w:rsidR="000F1A67" w:rsidRDefault="000F1A67" w:rsidP="000F1A67">
      <w:pPr>
        <w:rPr>
          <w:rFonts w:eastAsia="바탕체"/>
          <w:lang w:eastAsia="ko-KR"/>
        </w:rPr>
      </w:pPr>
    </w:p>
    <w:p w14:paraId="3BB1EC2B" w14:textId="77777777" w:rsidR="00292EBA" w:rsidRPr="00EE650A" w:rsidRDefault="00292EBA" w:rsidP="00292EBA">
      <w:pPr>
        <w:rPr>
          <w:rFonts w:eastAsia="바탕체"/>
          <w:b/>
          <w:sz w:val="23"/>
          <w:szCs w:val="23"/>
          <w:u w:val="single"/>
          <w:lang w:val="en-US" w:eastAsia="ko-KR"/>
        </w:rPr>
      </w:pPr>
      <w:r w:rsidRPr="00EE650A">
        <w:rPr>
          <w:rFonts w:eastAsia="바탕체"/>
          <w:b/>
          <w:sz w:val="23"/>
          <w:szCs w:val="23"/>
          <w:u w:val="single"/>
          <w:lang w:val="en-US" w:eastAsia="ko-KR"/>
        </w:rPr>
        <w:t>Ambiguity handling for dual UL</w:t>
      </w:r>
    </w:p>
    <w:p w14:paraId="33BDF601" w14:textId="77777777" w:rsidR="00292EBA" w:rsidRDefault="00292EBA" w:rsidP="00292EBA">
      <w:pPr>
        <w:spacing w:before="120"/>
        <w:rPr>
          <w:rFonts w:eastAsia="바탕"/>
          <w:szCs w:val="22"/>
          <w:lang w:eastAsia="ko-KR"/>
        </w:rPr>
      </w:pPr>
      <w:r>
        <w:rPr>
          <w:rFonts w:eastAsia="바탕" w:hint="eastAsia"/>
          <w:szCs w:val="22"/>
          <w:lang w:eastAsia="ko-KR"/>
        </w:rPr>
        <w:t>At RAN1#11</w:t>
      </w:r>
      <w:r>
        <w:rPr>
          <w:rFonts w:eastAsia="바탕"/>
          <w:szCs w:val="22"/>
          <w:lang w:eastAsia="ko-KR"/>
        </w:rPr>
        <w:t>1, the following agreements were made.</w:t>
      </w:r>
    </w:p>
    <w:p w14:paraId="3CEDF830" w14:textId="77777777" w:rsidR="00EE650A" w:rsidRPr="00E04EFE" w:rsidRDefault="00EE650A" w:rsidP="00292EBA">
      <w:pPr>
        <w:spacing w:before="120"/>
        <w:rPr>
          <w:rFonts w:eastAsia="바탕"/>
          <w:szCs w:val="22"/>
          <w:lang w:eastAsia="ko-KR"/>
        </w:rPr>
      </w:pPr>
    </w:p>
    <w:tbl>
      <w:tblPr>
        <w:tblStyle w:val="aa"/>
        <w:tblW w:w="0" w:type="auto"/>
        <w:tblLook w:val="04A0" w:firstRow="1" w:lastRow="0" w:firstColumn="1" w:lastColumn="0" w:noHBand="0" w:noVBand="1"/>
      </w:tblPr>
      <w:tblGrid>
        <w:gridCol w:w="9625"/>
      </w:tblGrid>
      <w:tr w:rsidR="00292EBA" w:rsidRPr="000F1A67" w14:paraId="0F35E447" w14:textId="77777777" w:rsidTr="001B7788">
        <w:tc>
          <w:tcPr>
            <w:tcW w:w="9625" w:type="dxa"/>
          </w:tcPr>
          <w:p w14:paraId="199349AD" w14:textId="77777777" w:rsidR="00292EBA" w:rsidRPr="000F1A67" w:rsidRDefault="00292EBA" w:rsidP="001B7788">
            <w:pPr>
              <w:spacing w:after="0"/>
              <w:jc w:val="left"/>
              <w:rPr>
                <w:sz w:val="20"/>
                <w:highlight w:val="green"/>
                <w:u w:val="single"/>
              </w:rPr>
            </w:pPr>
            <w:r w:rsidRPr="000F1A67">
              <w:rPr>
                <w:rFonts w:hint="eastAsia"/>
                <w:sz w:val="20"/>
                <w:highlight w:val="green"/>
                <w:u w:val="single"/>
              </w:rPr>
              <w:t>Agreement</w:t>
            </w:r>
          </w:p>
          <w:p w14:paraId="427E25FF" w14:textId="77777777" w:rsidR="00292EBA" w:rsidRPr="000F1A67" w:rsidRDefault="00292EBA" w:rsidP="001B7788">
            <w:pPr>
              <w:spacing w:after="0"/>
              <w:jc w:val="left"/>
              <w:rPr>
                <w:rFonts w:eastAsia="SimSun"/>
                <w:bCs/>
                <w:sz w:val="20"/>
              </w:rPr>
            </w:pPr>
            <w:r w:rsidRPr="000F1A67">
              <w:rPr>
                <w:rFonts w:eastAsia="SimSun"/>
                <w:bCs/>
                <w:sz w:val="20"/>
              </w:rPr>
              <w:t>Following working assumption is confirmed with updates.</w:t>
            </w:r>
          </w:p>
          <w:p w14:paraId="7C8491A8" w14:textId="77777777" w:rsidR="00292EBA" w:rsidRPr="000F1A67" w:rsidRDefault="00292EBA" w:rsidP="001B7788">
            <w:pPr>
              <w:spacing w:after="0"/>
              <w:jc w:val="left"/>
              <w:rPr>
                <w:rFonts w:eastAsia="SimSun"/>
                <w:bCs/>
                <w:sz w:val="20"/>
              </w:rPr>
            </w:pPr>
            <w:r w:rsidRPr="000F1A67">
              <w:rPr>
                <w:rFonts w:eastAsia="SimSun"/>
                <w:bCs/>
                <w:sz w:val="20"/>
                <w:highlight w:val="darkYellow"/>
              </w:rPr>
              <w:t>Working Assumption</w:t>
            </w:r>
          </w:p>
          <w:p w14:paraId="04D4DB10" w14:textId="77777777" w:rsidR="00292EBA" w:rsidRPr="000F1A67" w:rsidRDefault="00292EBA" w:rsidP="001B7788">
            <w:pPr>
              <w:spacing w:after="0"/>
              <w:jc w:val="left"/>
              <w:rPr>
                <w:rFonts w:eastAsia="SimSun"/>
                <w:bCs/>
                <w:sz w:val="20"/>
              </w:rPr>
            </w:pPr>
            <w:r w:rsidRPr="000F1A67">
              <w:rPr>
                <w:rFonts w:eastAsia="SimSun"/>
                <w:bCs/>
                <w:sz w:val="20"/>
              </w:rPr>
              <w:t>for dual UL, reuse existing RRC parameter {oneT, twoT} via uplinkTxSwitching-DualUL-TxState to solve the issue on ambiguous switching state at least for following cases</w:t>
            </w:r>
          </w:p>
          <w:p w14:paraId="74E4A031" w14:textId="77777777" w:rsidR="00292EBA" w:rsidRPr="000F1A67" w:rsidRDefault="00292EBA" w:rsidP="001B7788">
            <w:pPr>
              <w:numPr>
                <w:ilvl w:val="0"/>
                <w:numId w:val="38"/>
              </w:numPr>
              <w:overflowPunct/>
              <w:autoSpaceDE/>
              <w:autoSpaceDN/>
              <w:adjustRightInd/>
              <w:spacing w:after="0"/>
              <w:jc w:val="left"/>
              <w:textAlignment w:val="auto"/>
              <w:rPr>
                <w:rFonts w:eastAsia="SimSun"/>
                <w:bCs/>
                <w:sz w:val="20"/>
              </w:rPr>
            </w:pPr>
            <w:r w:rsidRPr="000F1A67">
              <w:rPr>
                <w:rFonts w:eastAsia="SimSun"/>
                <w:bCs/>
                <w:sz w:val="20"/>
              </w:rPr>
              <w:t>Case#1 of the issue: two Tx chains are currently associated with band A, and next transmission is 1 port transmission on band B, but there are multiple possible switching cases where 1P on band B is supported</w:t>
            </w:r>
          </w:p>
          <w:p w14:paraId="01E27E87" w14:textId="77777777" w:rsidR="00292EBA" w:rsidRPr="000F1A67" w:rsidRDefault="00292EBA" w:rsidP="001B7788">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if twoT is indicated, both of two Tx chains are switched to band B</w:t>
            </w:r>
          </w:p>
          <w:p w14:paraId="691CA4EE" w14:textId="77777777" w:rsidR="00292EBA" w:rsidRPr="000F1A67" w:rsidRDefault="00292EBA" w:rsidP="001B7788">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if oneT is indicated, one Tx chain is switched to band B while another Tx chain remains on band A</w:t>
            </w:r>
          </w:p>
          <w:p w14:paraId="0AF03EE5" w14:textId="77777777" w:rsidR="00292EBA" w:rsidRPr="000F1A67" w:rsidRDefault="00292EBA" w:rsidP="001B7788">
            <w:pPr>
              <w:numPr>
                <w:ilvl w:val="0"/>
                <w:numId w:val="38"/>
              </w:numPr>
              <w:overflowPunct/>
              <w:autoSpaceDE/>
              <w:autoSpaceDN/>
              <w:adjustRightInd/>
              <w:spacing w:after="0"/>
              <w:jc w:val="left"/>
              <w:textAlignment w:val="auto"/>
              <w:rPr>
                <w:rFonts w:eastAsia="SimSun"/>
                <w:bCs/>
                <w:sz w:val="20"/>
              </w:rPr>
            </w:pPr>
            <w:r w:rsidRPr="000F1A67">
              <w:rPr>
                <w:rFonts w:eastAsia="SimSun"/>
                <w:bCs/>
                <w:sz w:val="20"/>
              </w:rPr>
              <w:t>Case#2 of the issue: two Tx chains are currently associated with band A and B, and next transmission is 1 port transmission on band C, but there are multiple possible switching cases where 1P on band C is supported</w:t>
            </w:r>
          </w:p>
          <w:p w14:paraId="3DA9880C" w14:textId="77777777" w:rsidR="00292EBA" w:rsidRPr="000F1A67" w:rsidRDefault="00292EBA" w:rsidP="001B7788">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if twoT is indicated, both of two Tx chains are switched to band C</w:t>
            </w:r>
          </w:p>
          <w:p w14:paraId="2BD4F852" w14:textId="77777777" w:rsidR="00292EBA" w:rsidRPr="000F1A67" w:rsidRDefault="00292EBA" w:rsidP="001B7788">
            <w:pPr>
              <w:numPr>
                <w:ilvl w:val="1"/>
                <w:numId w:val="38"/>
              </w:numPr>
              <w:overflowPunct/>
              <w:autoSpaceDE/>
              <w:autoSpaceDN/>
              <w:adjustRightInd/>
              <w:spacing w:after="0"/>
              <w:jc w:val="left"/>
              <w:textAlignment w:val="auto"/>
              <w:rPr>
                <w:rFonts w:eastAsia="SimSun"/>
                <w:bCs/>
                <w:sz w:val="20"/>
              </w:rPr>
            </w:pPr>
            <w:r w:rsidRPr="000F1A67">
              <w:rPr>
                <w:rFonts w:eastAsia="SimSun"/>
                <w:bCs/>
                <w:sz w:val="20"/>
              </w:rPr>
              <w:t xml:space="preserve">if oneT is indicated, one Tx chain is switched to band C while how to determine the associated band for another Tx chain is </w:t>
            </w:r>
          </w:p>
          <w:p w14:paraId="2F7DFBE9" w14:textId="113A80D5" w:rsidR="00292EBA" w:rsidRPr="00C9769F" w:rsidRDefault="00292EBA" w:rsidP="00211525">
            <w:pPr>
              <w:numPr>
                <w:ilvl w:val="2"/>
                <w:numId w:val="38"/>
              </w:numPr>
              <w:overflowPunct/>
              <w:autoSpaceDE/>
              <w:autoSpaceDN/>
              <w:adjustRightInd/>
              <w:spacing w:after="0"/>
              <w:jc w:val="left"/>
              <w:textAlignment w:val="auto"/>
              <w:rPr>
                <w:rFonts w:eastAsia="SimSun"/>
                <w:bCs/>
                <w:sz w:val="20"/>
              </w:rPr>
            </w:pPr>
            <w:r w:rsidRPr="000F1A67">
              <w:rPr>
                <w:rFonts w:eastAsia="SimSun"/>
                <w:bCs/>
                <w:sz w:val="20"/>
              </w:rPr>
              <w:t>based on new RRC parameter</w:t>
            </w:r>
          </w:p>
        </w:tc>
      </w:tr>
    </w:tbl>
    <w:p w14:paraId="4421604F" w14:textId="77777777" w:rsidR="00C9769F" w:rsidRDefault="00C9769F" w:rsidP="00292EBA">
      <w:pPr>
        <w:spacing w:before="120"/>
        <w:rPr>
          <w:rFonts w:eastAsia="바탕"/>
          <w:szCs w:val="22"/>
          <w:lang w:eastAsia="ko-KR"/>
        </w:rPr>
      </w:pPr>
    </w:p>
    <w:p w14:paraId="3FA14D6E" w14:textId="2EBFC58F" w:rsidR="00292EBA" w:rsidRDefault="00292EBA" w:rsidP="00292EBA">
      <w:pPr>
        <w:spacing w:before="120"/>
        <w:rPr>
          <w:rFonts w:eastAsia="바탕"/>
          <w:szCs w:val="22"/>
          <w:lang w:eastAsia="ko-KR"/>
        </w:rPr>
      </w:pPr>
      <w:r>
        <w:rPr>
          <w:rFonts w:eastAsia="바탕"/>
          <w:szCs w:val="22"/>
          <w:lang w:eastAsia="ko-KR"/>
        </w:rPr>
        <w:t xml:space="preserve">According to the agreement for Case#1, when </w:t>
      </w:r>
      <w:r w:rsidRPr="004370E5">
        <w:rPr>
          <w:rFonts w:eastAsia="바탕"/>
          <w:szCs w:val="22"/>
          <w:lang w:eastAsia="ko-KR"/>
        </w:rPr>
        <w:t>two Tx chains are currently associated with band A, and next transmission is 1 port transmission on band B, but there are multiple possible switching cases where 1P on band B is supported</w:t>
      </w:r>
      <w:r>
        <w:rPr>
          <w:rFonts w:eastAsia="바탕"/>
          <w:szCs w:val="22"/>
          <w:lang w:eastAsia="ko-KR"/>
        </w:rPr>
        <w:t xml:space="preserve">, </w:t>
      </w:r>
      <w:r w:rsidRPr="004370E5">
        <w:rPr>
          <w:rFonts w:eastAsia="바탕"/>
          <w:szCs w:val="22"/>
          <w:lang w:eastAsia="ko-KR"/>
        </w:rPr>
        <w:t>if oneT is indicated, one Tx chain is switched to band B while another Tx chain remains on band A</w:t>
      </w:r>
      <w:r>
        <w:rPr>
          <w:rFonts w:eastAsia="바탕"/>
          <w:szCs w:val="22"/>
          <w:lang w:eastAsia="ko-KR"/>
        </w:rPr>
        <w:t>. By the way, for the band pair (A</w:t>
      </w:r>
      <w:r>
        <w:rPr>
          <w:rFonts w:eastAsia="바탕" w:hint="eastAsia"/>
          <w:szCs w:val="22"/>
          <w:lang w:eastAsia="ko-KR"/>
        </w:rPr>
        <w:t xml:space="preserve">, </w:t>
      </w:r>
      <w:r>
        <w:rPr>
          <w:rFonts w:eastAsia="바탕"/>
          <w:szCs w:val="22"/>
          <w:lang w:eastAsia="ko-KR"/>
        </w:rPr>
        <w:t xml:space="preserve">B), if </w:t>
      </w:r>
      <w:r w:rsidR="00C9769F">
        <w:rPr>
          <w:rFonts w:eastAsia="바탕" w:hint="eastAsia"/>
          <w:szCs w:val="22"/>
          <w:lang w:eastAsia="ko-KR"/>
        </w:rPr>
        <w:t>t</w:t>
      </w:r>
      <w:r w:rsidR="00C9769F">
        <w:rPr>
          <w:rFonts w:eastAsia="바탕"/>
          <w:szCs w:val="22"/>
          <w:lang w:eastAsia="ko-KR"/>
        </w:rPr>
        <w:t xml:space="preserve">he </w:t>
      </w:r>
      <w:r>
        <w:rPr>
          <w:rFonts w:eastAsia="바탕"/>
          <w:szCs w:val="22"/>
          <w:lang w:eastAsia="ko-KR"/>
        </w:rPr>
        <w:t xml:space="preserve">concurrent UL transmission is not supported in the band pair, this agreement may be problematic. The following </w:t>
      </w:r>
      <w:r w:rsidR="00A7071F">
        <w:rPr>
          <w:rFonts w:eastAsia="바탕"/>
          <w:szCs w:val="22"/>
          <w:lang w:eastAsia="ko-KR"/>
        </w:rPr>
        <w:t xml:space="preserve">RAN1 </w:t>
      </w:r>
      <w:r>
        <w:rPr>
          <w:rFonts w:eastAsia="바탕"/>
          <w:szCs w:val="22"/>
          <w:lang w:eastAsia="ko-KR"/>
        </w:rPr>
        <w:t xml:space="preserve">agreement clearly says that, for a band pair, the </w:t>
      </w:r>
      <w:r w:rsidRPr="00113BD4">
        <w:rPr>
          <w:rFonts w:eastAsia="바탕"/>
          <w:szCs w:val="22"/>
          <w:lang w:eastAsia="ko-KR"/>
        </w:rPr>
        <w:t xml:space="preserve">switching case with 1T-1T for the band pair where concurrent transmission is not supported </w:t>
      </w:r>
      <w:r>
        <w:rPr>
          <w:rFonts w:eastAsia="바탕"/>
          <w:szCs w:val="22"/>
          <w:lang w:eastAsia="ko-KR"/>
        </w:rPr>
        <w:t>is</w:t>
      </w:r>
      <w:r w:rsidRPr="00113BD4">
        <w:rPr>
          <w:rFonts w:eastAsia="바탕"/>
          <w:szCs w:val="22"/>
          <w:lang w:eastAsia="ko-KR"/>
        </w:rPr>
        <w:t xml:space="preserve"> not assumed</w:t>
      </w:r>
      <w:r>
        <w:rPr>
          <w:rFonts w:eastAsia="바탕"/>
          <w:szCs w:val="22"/>
          <w:lang w:eastAsia="ko-KR"/>
        </w:rPr>
        <w:t xml:space="preserve">. </w:t>
      </w:r>
    </w:p>
    <w:p w14:paraId="105712CC" w14:textId="77777777" w:rsidR="00EE650A" w:rsidRPr="00F736CE" w:rsidRDefault="00EE650A" w:rsidP="00292EBA">
      <w:pPr>
        <w:spacing w:before="120"/>
        <w:rPr>
          <w:rFonts w:eastAsia="바탕"/>
          <w:szCs w:val="22"/>
          <w:lang w:eastAsia="ko-KR"/>
        </w:rPr>
      </w:pPr>
    </w:p>
    <w:tbl>
      <w:tblPr>
        <w:tblStyle w:val="aa"/>
        <w:tblW w:w="0" w:type="auto"/>
        <w:tblInd w:w="-5" w:type="dxa"/>
        <w:tblLook w:val="04A0" w:firstRow="1" w:lastRow="0" w:firstColumn="1" w:lastColumn="0" w:noHBand="0" w:noVBand="1"/>
      </w:tblPr>
      <w:tblGrid>
        <w:gridCol w:w="9633"/>
      </w:tblGrid>
      <w:tr w:rsidR="00292EBA" w14:paraId="224E60CC" w14:textId="77777777" w:rsidTr="001B7788">
        <w:tc>
          <w:tcPr>
            <w:tcW w:w="9633" w:type="dxa"/>
          </w:tcPr>
          <w:p w14:paraId="2A2443DD" w14:textId="77777777" w:rsidR="00292EBA" w:rsidRPr="000F1A67" w:rsidRDefault="00292EBA" w:rsidP="001B7788">
            <w:pPr>
              <w:spacing w:after="0"/>
              <w:jc w:val="left"/>
              <w:rPr>
                <w:sz w:val="20"/>
                <w:highlight w:val="green"/>
                <w:u w:val="single"/>
              </w:rPr>
            </w:pPr>
            <w:r w:rsidRPr="000F1A67">
              <w:rPr>
                <w:rFonts w:hint="eastAsia"/>
                <w:sz w:val="20"/>
                <w:highlight w:val="green"/>
                <w:u w:val="single"/>
              </w:rPr>
              <w:t>Agreement</w:t>
            </w:r>
          </w:p>
          <w:p w14:paraId="4C4C3307" w14:textId="77777777" w:rsidR="00292EBA" w:rsidRDefault="00292EBA" w:rsidP="001B7788">
            <w:pPr>
              <w:spacing w:after="0"/>
              <w:jc w:val="left"/>
              <w:rPr>
                <w:rFonts w:eastAsia="바탕"/>
                <w:szCs w:val="22"/>
                <w:lang w:eastAsia="ko-KR"/>
              </w:rPr>
            </w:pPr>
            <w:r w:rsidRPr="00B211DD">
              <w:rPr>
                <w:rFonts w:eastAsia="SimSun"/>
                <w:bCs/>
                <w:sz w:val="20"/>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33E43000" w14:textId="77777777" w:rsidR="00292EBA" w:rsidRDefault="00292EBA" w:rsidP="00292EBA">
      <w:pPr>
        <w:spacing w:before="120"/>
        <w:rPr>
          <w:rFonts w:eastAsia="바탕"/>
          <w:szCs w:val="22"/>
          <w:lang w:eastAsia="ko-KR"/>
        </w:rPr>
      </w:pPr>
    </w:p>
    <w:p w14:paraId="15C650E5" w14:textId="64D6CAF5" w:rsidR="00292EBA" w:rsidRDefault="00292EBA" w:rsidP="00292EBA">
      <w:pPr>
        <w:spacing w:before="120"/>
        <w:rPr>
          <w:rFonts w:eastAsia="바탕"/>
          <w:szCs w:val="22"/>
          <w:lang w:eastAsia="ko-KR"/>
        </w:rPr>
      </w:pPr>
      <w:r>
        <w:rPr>
          <w:rFonts w:eastAsia="바탕"/>
          <w:szCs w:val="22"/>
          <w:lang w:eastAsia="ko-KR"/>
        </w:rPr>
        <w:t xml:space="preserve">Therefore, the agreement </w:t>
      </w:r>
      <w:r w:rsidR="00C9769F">
        <w:rPr>
          <w:rFonts w:eastAsia="바탕"/>
          <w:szCs w:val="22"/>
          <w:lang w:eastAsia="ko-KR"/>
        </w:rPr>
        <w:t>for Case#1</w:t>
      </w:r>
      <w:r>
        <w:rPr>
          <w:rFonts w:eastAsia="바탕"/>
          <w:szCs w:val="22"/>
          <w:lang w:eastAsia="ko-KR"/>
        </w:rPr>
        <w:t xml:space="preserve"> should be revised to </w:t>
      </w:r>
      <w:r w:rsidR="00C9769F">
        <w:rPr>
          <w:rFonts w:eastAsia="바탕"/>
          <w:szCs w:val="22"/>
          <w:lang w:eastAsia="ko-KR"/>
        </w:rPr>
        <w:t>avoid the conflict between above two agreements</w:t>
      </w:r>
      <w:r>
        <w:rPr>
          <w:rFonts w:eastAsia="바탕"/>
          <w:szCs w:val="22"/>
          <w:lang w:eastAsia="ko-KR"/>
        </w:rPr>
        <w:t xml:space="preserve">. There </w:t>
      </w:r>
      <w:r w:rsidR="002228DF">
        <w:rPr>
          <w:rFonts w:eastAsia="바탕"/>
          <w:szCs w:val="22"/>
          <w:lang w:eastAsia="ko-KR"/>
        </w:rPr>
        <w:t>can be</w:t>
      </w:r>
      <w:r>
        <w:rPr>
          <w:rFonts w:eastAsia="바탕"/>
          <w:szCs w:val="22"/>
          <w:lang w:eastAsia="ko-KR"/>
        </w:rPr>
        <w:t xml:space="preserve"> two simple solutions</w:t>
      </w:r>
      <w:r w:rsidR="002228DF">
        <w:rPr>
          <w:rFonts w:eastAsia="바탕"/>
          <w:szCs w:val="22"/>
          <w:lang w:eastAsia="ko-KR"/>
        </w:rPr>
        <w:t>.</w:t>
      </w:r>
      <w:r>
        <w:rPr>
          <w:rFonts w:eastAsia="바탕"/>
          <w:szCs w:val="22"/>
          <w:lang w:eastAsia="ko-KR"/>
        </w:rPr>
        <w:t xml:space="preserve"> One is to </w:t>
      </w:r>
      <w:r w:rsidR="002228DF">
        <w:rPr>
          <w:rFonts w:eastAsia="바탕"/>
          <w:szCs w:val="22"/>
          <w:lang w:eastAsia="ko-KR"/>
        </w:rPr>
        <w:t>introduce</w:t>
      </w:r>
      <w:r>
        <w:rPr>
          <w:rFonts w:eastAsia="바탕"/>
          <w:szCs w:val="22"/>
          <w:lang w:eastAsia="ko-KR"/>
        </w:rPr>
        <w:t xml:space="preserve"> </w:t>
      </w:r>
      <w:r w:rsidR="002228DF">
        <w:rPr>
          <w:rFonts w:eastAsia="바탕"/>
          <w:szCs w:val="22"/>
          <w:lang w:eastAsia="ko-KR"/>
        </w:rPr>
        <w:t xml:space="preserve">RRC configuration of </w:t>
      </w:r>
      <w:r>
        <w:rPr>
          <w:rFonts w:eastAsia="바탕"/>
          <w:szCs w:val="22"/>
          <w:lang w:eastAsia="ko-KR"/>
        </w:rPr>
        <w:t xml:space="preserve">an associated band for </w:t>
      </w:r>
      <w:r w:rsidR="002228DF">
        <w:rPr>
          <w:rFonts w:eastAsia="바탕"/>
          <w:szCs w:val="22"/>
          <w:lang w:eastAsia="ko-KR"/>
        </w:rPr>
        <w:t>each</w:t>
      </w:r>
      <w:r>
        <w:rPr>
          <w:rFonts w:eastAsia="바탕"/>
          <w:szCs w:val="22"/>
          <w:lang w:eastAsia="ko-KR"/>
        </w:rPr>
        <w:t xml:space="preserve"> band </w:t>
      </w:r>
      <w:r w:rsidR="002228DF">
        <w:rPr>
          <w:rFonts w:eastAsia="바탕"/>
          <w:szCs w:val="22"/>
          <w:lang w:eastAsia="ko-KR"/>
        </w:rPr>
        <w:t>for</w:t>
      </w:r>
      <w:r>
        <w:rPr>
          <w:rFonts w:eastAsia="바탕"/>
          <w:szCs w:val="22"/>
          <w:lang w:eastAsia="ko-KR"/>
        </w:rPr>
        <w:t xml:space="preserve"> Case#1</w:t>
      </w:r>
      <w:r w:rsidR="002228DF">
        <w:rPr>
          <w:rFonts w:eastAsia="바탕"/>
          <w:szCs w:val="22"/>
          <w:lang w:eastAsia="ko-KR"/>
        </w:rPr>
        <w:t xml:space="preserve"> while concurrent transmission is supported on the band pair of {band B, the associated band for band B}</w:t>
      </w:r>
      <w:r>
        <w:rPr>
          <w:rFonts w:eastAsia="바탕"/>
          <w:szCs w:val="22"/>
          <w:lang w:eastAsia="ko-KR"/>
        </w:rPr>
        <w:t xml:space="preserve">. </w:t>
      </w:r>
      <w:r w:rsidR="002228DF">
        <w:rPr>
          <w:rFonts w:eastAsia="바탕"/>
          <w:szCs w:val="22"/>
          <w:lang w:eastAsia="ko-KR"/>
        </w:rPr>
        <w:t>Another solution</w:t>
      </w:r>
      <w:r>
        <w:rPr>
          <w:rFonts w:eastAsia="바탕"/>
          <w:szCs w:val="22"/>
          <w:lang w:eastAsia="ko-KR"/>
        </w:rPr>
        <w:t xml:space="preserve"> is </w:t>
      </w:r>
      <w:r w:rsidRPr="00EA1121">
        <w:rPr>
          <w:rFonts w:eastAsia="바탕"/>
          <w:szCs w:val="22"/>
          <w:lang w:eastAsia="ko-KR"/>
        </w:rPr>
        <w:t xml:space="preserve">both of two Tx chains are switched to </w:t>
      </w:r>
      <w:r w:rsidR="002228DF">
        <w:rPr>
          <w:rFonts w:eastAsia="바탕"/>
          <w:szCs w:val="22"/>
          <w:lang w:eastAsia="ko-KR"/>
        </w:rPr>
        <w:t xml:space="preserve">the transmitting band (i.e., </w:t>
      </w:r>
      <w:r w:rsidRPr="00EA1121">
        <w:rPr>
          <w:rFonts w:eastAsia="바탕"/>
          <w:szCs w:val="22"/>
          <w:lang w:eastAsia="ko-KR"/>
        </w:rPr>
        <w:t>band B</w:t>
      </w:r>
      <w:r w:rsidR="002228DF">
        <w:rPr>
          <w:rFonts w:eastAsia="바탕"/>
          <w:szCs w:val="22"/>
          <w:lang w:eastAsia="ko-KR"/>
        </w:rPr>
        <w:t>)</w:t>
      </w:r>
      <w:r>
        <w:rPr>
          <w:rFonts w:eastAsia="바탕"/>
          <w:szCs w:val="22"/>
          <w:lang w:eastAsia="ko-KR"/>
        </w:rPr>
        <w:t xml:space="preserve"> </w:t>
      </w:r>
      <w:r>
        <w:rPr>
          <w:rFonts w:eastAsia="바탕" w:hint="eastAsia"/>
          <w:szCs w:val="22"/>
          <w:lang w:eastAsia="ko-KR"/>
        </w:rPr>
        <w:t xml:space="preserve">exceptionally </w:t>
      </w:r>
      <w:r>
        <w:rPr>
          <w:rFonts w:eastAsia="바탕"/>
          <w:szCs w:val="22"/>
          <w:lang w:eastAsia="ko-KR"/>
        </w:rPr>
        <w:t xml:space="preserve">in </w:t>
      </w:r>
      <w:r w:rsidR="002228DF">
        <w:rPr>
          <w:rFonts w:eastAsia="바탕"/>
          <w:szCs w:val="22"/>
          <w:lang w:eastAsia="ko-KR"/>
        </w:rPr>
        <w:t>this case</w:t>
      </w:r>
      <w:r>
        <w:rPr>
          <w:rFonts w:eastAsia="바탕"/>
          <w:szCs w:val="22"/>
          <w:lang w:eastAsia="ko-KR"/>
        </w:rPr>
        <w:t xml:space="preserve">. </w:t>
      </w:r>
    </w:p>
    <w:p w14:paraId="741A278C" w14:textId="77777777" w:rsidR="00292EBA" w:rsidRDefault="00292EBA" w:rsidP="00211525">
      <w:pPr>
        <w:spacing w:before="120"/>
        <w:rPr>
          <w:rFonts w:eastAsia="바탕"/>
          <w:b/>
          <w:szCs w:val="22"/>
          <w:lang w:eastAsia="ko-KR"/>
        </w:rPr>
      </w:pPr>
    </w:p>
    <w:p w14:paraId="2A6C1534" w14:textId="53BB0F88" w:rsidR="00292EBA" w:rsidRPr="000F1A67" w:rsidRDefault="00292EBA" w:rsidP="00292EBA">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Pr="000F1A67">
        <w:rPr>
          <w:rFonts w:eastAsia="바탕체"/>
          <w:b/>
          <w:i/>
          <w:lang w:val="en-US" w:eastAsia="ko-KR"/>
        </w:rPr>
        <w:t xml:space="preserve">: Clarify the UE </w:t>
      </w:r>
      <w:r w:rsidR="00C9769F" w:rsidRPr="000F1A67">
        <w:rPr>
          <w:rFonts w:eastAsia="바탕체"/>
          <w:b/>
          <w:i/>
          <w:lang w:val="en-US" w:eastAsia="ko-KR"/>
        </w:rPr>
        <w:t>behavior</w:t>
      </w:r>
      <w:r w:rsidRPr="000F1A67">
        <w:rPr>
          <w:rFonts w:eastAsia="바탕체"/>
          <w:b/>
          <w:i/>
          <w:lang w:val="en-US" w:eastAsia="ko-KR"/>
        </w:rPr>
        <w:t xml:space="preserve"> in case that two Tx chains are currently associated with band A and the next transmission is 1 port UL on band B while ‘oneT’ is configured but the concurrent UL transmission on band pair {A,B} is not supported. </w:t>
      </w:r>
    </w:p>
    <w:p w14:paraId="75F88C27" w14:textId="77777777" w:rsidR="00970143" w:rsidRPr="00F86ADB" w:rsidRDefault="00970143" w:rsidP="007E7197">
      <w:pPr>
        <w:rPr>
          <w:rFonts w:eastAsia="바탕체"/>
          <w:lang w:eastAsia="ko-KR"/>
        </w:rPr>
      </w:pPr>
    </w:p>
    <w:p w14:paraId="38B9535B" w14:textId="77777777" w:rsidR="0017469A" w:rsidRPr="00047351" w:rsidRDefault="00E74F76" w:rsidP="0017469A">
      <w:pPr>
        <w:pStyle w:val="1"/>
      </w:pPr>
      <w:r w:rsidRPr="00047351">
        <w:lastRenderedPageBreak/>
        <w:t>Summary</w:t>
      </w:r>
    </w:p>
    <w:p w14:paraId="15648F79" w14:textId="774F5BBC"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7E2A47">
        <w:rPr>
          <w:rFonts w:eastAsia="바탕체"/>
          <w:lang w:val="en-US" w:eastAsia="ko-KR"/>
        </w:rPr>
        <w:t>the</w:t>
      </w:r>
      <w:r w:rsidR="001E6654" w:rsidRPr="000F1A67">
        <w:rPr>
          <w:rFonts w:eastAsia="바탕체"/>
          <w:lang w:val="en-US" w:eastAsia="ko-KR"/>
        </w:rPr>
        <w:t xml:space="preserve"> remaining </w:t>
      </w:r>
      <w:r w:rsidR="007E2A47">
        <w:rPr>
          <w:rFonts w:eastAsia="바탕체"/>
          <w:lang w:val="en-US" w:eastAsia="ko-KR"/>
        </w:rPr>
        <w:t>issue</w:t>
      </w:r>
      <w:r w:rsidR="007E2A47" w:rsidRPr="000F1A67">
        <w:rPr>
          <w:rFonts w:eastAsia="바탕체"/>
          <w:lang w:val="en-US" w:eastAsia="ko-KR"/>
        </w:rPr>
        <w:t xml:space="preserve">s </w:t>
      </w:r>
      <w:r w:rsidR="001E6654" w:rsidRPr="000F1A67">
        <w:rPr>
          <w:rFonts w:eastAsia="바탕체"/>
          <w:lang w:val="en-US" w:eastAsia="ko-KR"/>
        </w:rPr>
        <w:t>on Rel-18</w:t>
      </w:r>
      <w:r w:rsidR="001E6654">
        <w:rPr>
          <w:rFonts w:eastAsia="바탕체"/>
          <w:lang w:val="en-US" w:eastAsia="ko-KR"/>
        </w:rPr>
        <w:t xml:space="preserve"> MC enhancements, and the followings are proposed</w:t>
      </w:r>
      <w:r w:rsidR="001E6654" w:rsidRPr="000F1A67">
        <w:rPr>
          <w:rFonts w:eastAsia="바탕체"/>
          <w:lang w:val="en-US" w:eastAsia="ko-KR"/>
        </w:rPr>
        <w:t>.</w:t>
      </w:r>
    </w:p>
    <w:p w14:paraId="053D9B16" w14:textId="27735BCF" w:rsidR="004E0504" w:rsidRDefault="004E0504" w:rsidP="00344308">
      <w:pPr>
        <w:rPr>
          <w:rFonts w:eastAsia="바탕체"/>
          <w:b/>
          <w:i/>
          <w:lang w:val="en-US" w:eastAsia="ko-KR"/>
        </w:rPr>
      </w:pPr>
    </w:p>
    <w:p w14:paraId="61139FEB" w14:textId="52ADA62F" w:rsidR="004E0504" w:rsidRDefault="007E2A47" w:rsidP="007E2A47">
      <w:pPr>
        <w:rPr>
          <w:b/>
          <w:u w:val="single"/>
          <w:lang w:val="en-US" w:eastAsia="ko-KR"/>
        </w:rPr>
      </w:pPr>
      <w:r>
        <w:rPr>
          <w:b/>
          <w:u w:val="single"/>
          <w:lang w:val="en-US" w:eastAsia="ko-KR"/>
        </w:rPr>
        <w:t>On the multi-cell scheduling:</w:t>
      </w:r>
    </w:p>
    <w:p w14:paraId="56B79293" w14:textId="77777777" w:rsidR="005E6177" w:rsidRPr="004E0504" w:rsidRDefault="005E6177" w:rsidP="00965BFD">
      <w:pPr>
        <w:rPr>
          <w:b/>
          <w:u w:val="single"/>
          <w:lang w:val="en-US" w:eastAsia="ko-KR"/>
        </w:rPr>
      </w:pPr>
    </w:p>
    <w:p w14:paraId="6D0FC426" w14:textId="77777777" w:rsidR="00EE650A" w:rsidRPr="00AB3571"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sidRPr="0072158F">
        <w:rPr>
          <w:rFonts w:eastAsia="바탕체"/>
          <w:b/>
          <w:i/>
          <w:lang w:val="en-US" w:eastAsia="ko-KR"/>
        </w:rPr>
        <w:t xml:space="preserve"> </w:t>
      </w:r>
      <w:r>
        <w:rPr>
          <w:rFonts w:eastAsia="바탕체"/>
          <w:b/>
          <w:i/>
          <w:lang w:val="en-US" w:eastAsia="ko-KR"/>
        </w:rPr>
        <w:t xml:space="preserve">2-bit is preferred </w:t>
      </w:r>
      <w:r w:rsidRPr="00AB3571">
        <w:rPr>
          <w:rFonts w:eastAsia="바탕체"/>
          <w:b/>
          <w:i/>
          <w:lang w:val="en-US" w:eastAsia="ko-KR"/>
        </w:rPr>
        <w:t>as the size of per-cell SRS request field</w:t>
      </w:r>
      <w:r>
        <w:rPr>
          <w:rFonts w:eastAsia="바탕체"/>
          <w:b/>
          <w:i/>
          <w:lang w:val="en-US" w:eastAsia="ko-KR"/>
        </w:rPr>
        <w:t xml:space="preserve">, with clarification that </w:t>
      </w:r>
      <w:r w:rsidRPr="00AB3571">
        <w:rPr>
          <w:rFonts w:eastAsia="바탕체"/>
          <w:b/>
          <w:i/>
          <w:lang w:val="en-US" w:eastAsia="ko-KR"/>
        </w:rPr>
        <w:t xml:space="preserve">the 2-bit is applied </w:t>
      </w:r>
      <w:r>
        <w:rPr>
          <w:rFonts w:eastAsia="바탕체"/>
          <w:b/>
          <w:i/>
          <w:lang w:val="en-US" w:eastAsia="ko-KR"/>
        </w:rPr>
        <w:t>to which carrier</w:t>
      </w:r>
      <w:r w:rsidRPr="00AB3571">
        <w:rPr>
          <w:rFonts w:eastAsia="바탕체"/>
          <w:b/>
          <w:i/>
          <w:lang w:val="en-US" w:eastAsia="ko-KR"/>
        </w:rPr>
        <w:t xml:space="preserve"> for the cell configured with SUL</w:t>
      </w:r>
      <w:r>
        <w:rPr>
          <w:rFonts w:eastAsia="바탕체"/>
          <w:b/>
          <w:i/>
          <w:lang w:val="en-US" w:eastAsia="ko-KR"/>
        </w:rPr>
        <w:t>.</w:t>
      </w:r>
    </w:p>
    <w:p w14:paraId="10E4D1EE" w14:textId="77777777" w:rsidR="00EE650A" w:rsidRPr="00AB3571"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2:</w:t>
      </w:r>
      <w:r w:rsidRPr="0072158F">
        <w:rPr>
          <w:rFonts w:eastAsia="바탕체"/>
          <w:b/>
          <w:i/>
          <w:lang w:val="en-US" w:eastAsia="ko-KR"/>
        </w:rPr>
        <w:t xml:space="preserve"> </w:t>
      </w:r>
      <w:r>
        <w:rPr>
          <w:rFonts w:eastAsia="바탕체"/>
          <w:b/>
          <w:i/>
          <w:lang w:val="en-US" w:eastAsia="ko-KR"/>
        </w:rPr>
        <w:t xml:space="preserve">Alt 1 (or alternatively, Alt 2 with clarification below in </w:t>
      </w:r>
      <w:r w:rsidRPr="00803570">
        <w:rPr>
          <w:rFonts w:eastAsia="바탕체"/>
          <w:b/>
          <w:i/>
          <w:color w:val="FF0000"/>
          <w:lang w:val="en-US" w:eastAsia="ko-KR"/>
        </w:rPr>
        <w:t>red</w:t>
      </w:r>
      <w:r>
        <w:rPr>
          <w:rFonts w:eastAsia="바탕체"/>
          <w:b/>
          <w:i/>
          <w:lang w:val="en-US" w:eastAsia="ko-KR"/>
        </w:rPr>
        <w:t xml:space="preserve"> mark) is preferred for c</w:t>
      </w:r>
      <w:r w:rsidRPr="00803570">
        <w:rPr>
          <w:rFonts w:eastAsia="바탕체"/>
          <w:b/>
          <w:i/>
          <w:lang w:val="en-US" w:eastAsia="ko-KR"/>
        </w:rPr>
        <w:t>onfiguration of the reference table for Type 1B field</w:t>
      </w:r>
      <w:r>
        <w:rPr>
          <w:rFonts w:eastAsia="바탕체"/>
          <w:b/>
          <w:i/>
          <w:lang w:val="en-US" w:eastAsia="ko-KR"/>
        </w:rPr>
        <w:t>.</w:t>
      </w:r>
    </w:p>
    <w:p w14:paraId="35564F22" w14:textId="77777777" w:rsidR="00EE650A" w:rsidRPr="00803570" w:rsidRDefault="00EE650A" w:rsidP="00EE650A">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lt.1: Single joint table (entries are interpreted based on current active BWPs per cell)</w:t>
      </w:r>
    </w:p>
    <w:p w14:paraId="4B26A39E" w14:textId="77777777" w:rsidR="00EE650A" w:rsidRPr="00803570" w:rsidRDefault="00EE650A" w:rsidP="00EE650A">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lt.2: Configure up to [4] joint tables (each of the tables is associated with BWP ID or BWP indicator value</w:t>
      </w:r>
      <w:r w:rsidRPr="00EE650A">
        <w:rPr>
          <w:rFonts w:eastAsia="바탕체"/>
          <w:b/>
          <w:i/>
          <w:color w:val="FF0000"/>
          <w:lang w:val="en-US" w:eastAsia="ko-KR"/>
        </w:rPr>
        <w:t xml:space="preserve"> </w:t>
      </w:r>
      <w:r w:rsidRPr="00FF462B">
        <w:rPr>
          <w:rFonts w:eastAsia="바탕체"/>
          <w:b/>
          <w:i/>
          <w:color w:val="FF0000"/>
          <w:lang w:val="en-US" w:eastAsia="ko-KR"/>
        </w:rPr>
        <w:t>(for the UEs supporting DCI based BWP switching), or asso</w:t>
      </w:r>
      <w:r w:rsidRPr="00803570">
        <w:rPr>
          <w:rFonts w:eastAsia="바탕체"/>
          <w:b/>
          <w:i/>
          <w:color w:val="FF0000"/>
          <w:lang w:val="en-US" w:eastAsia="ko-KR"/>
        </w:rPr>
        <w:t>ciated with BWP combination across cells (for the UE not supporting DCI based BWP switching)</w:t>
      </w:r>
      <w:r>
        <w:rPr>
          <w:rFonts w:eastAsia="바탕체"/>
          <w:b/>
          <w:i/>
          <w:lang w:val="en-US" w:eastAsia="ko-KR"/>
        </w:rPr>
        <w:t>)</w:t>
      </w:r>
    </w:p>
    <w:p w14:paraId="245FBD31" w14:textId="77777777" w:rsidR="00EE650A" w:rsidRPr="0072158F"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3:</w:t>
      </w:r>
      <w:r w:rsidRPr="0072158F">
        <w:rPr>
          <w:rFonts w:eastAsia="바탕체"/>
          <w:b/>
          <w:i/>
          <w:lang w:val="en-US" w:eastAsia="ko-KR"/>
        </w:rPr>
        <w:t xml:space="preserve"> </w:t>
      </w:r>
      <w:r>
        <w:rPr>
          <w:rFonts w:eastAsia="바탕체"/>
          <w:b/>
          <w:i/>
          <w:lang w:val="en-US" w:eastAsia="ko-KR"/>
        </w:rPr>
        <w:t>Consider the following alternatives for Type 1A field to handle the cell X configured with smaller number of DCI code-points/states than the maximum number among the cells configured for multi-cell scheduling.</w:t>
      </w:r>
    </w:p>
    <w:p w14:paraId="07E9BDA5" w14:textId="77777777" w:rsidR="00EE650A" w:rsidRPr="002A7341" w:rsidRDefault="00EE650A" w:rsidP="00EE650A">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2D1D294D" w14:textId="77777777" w:rsidR="00EE650A" w:rsidRPr="002A7341" w:rsidRDefault="00EE650A" w:rsidP="00EE650A">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52C637F4" w14:textId="77777777" w:rsidR="00EE650A" w:rsidRPr="002A7341" w:rsidRDefault="00EE650A" w:rsidP="00EE650A">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195D6256" w14:textId="77777777" w:rsidR="00EE650A" w:rsidRPr="002A7341" w:rsidRDefault="00EE650A" w:rsidP="00EE650A">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2E9236CA" w14:textId="77777777" w:rsidR="00EE650A" w:rsidRPr="002A7341" w:rsidRDefault="00EE650A" w:rsidP="00EE650A">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3A4CAA0A"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4:</w:t>
      </w:r>
      <w:r w:rsidRPr="0072158F">
        <w:rPr>
          <w:rFonts w:eastAsia="바탕체"/>
          <w:b/>
          <w:i/>
          <w:lang w:val="en-US" w:eastAsia="ko-KR"/>
        </w:rPr>
        <w:t xml:space="preserve"> </w:t>
      </w:r>
      <w:r>
        <w:rPr>
          <w:rFonts w:eastAsia="바탕체"/>
          <w:b/>
          <w:i/>
          <w:lang w:val="en-US" w:eastAsia="ko-KR"/>
        </w:rPr>
        <w:t xml:space="preserve">Clarify the followings to </w:t>
      </w:r>
      <w:r w:rsidRPr="00630E0C">
        <w:rPr>
          <w:rFonts w:eastAsia="바탕체"/>
          <w:b/>
          <w:i/>
          <w:lang w:val="en-US" w:eastAsia="ko-KR"/>
        </w:rPr>
        <w:t>handle different Priority indicator (denoted as “PI”) configuration (i.e., presence or absence) across co-scheduled cells.</w:t>
      </w:r>
    </w:p>
    <w:p w14:paraId="2A24267D" w14:textId="77777777" w:rsidR="00EE650A" w:rsidRPr="00A71238" w:rsidRDefault="00EE650A" w:rsidP="00EE650A">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47E54F9E" w14:textId="77777777" w:rsidR="00EE650A" w:rsidRPr="00A71238" w:rsidRDefault="00EE650A" w:rsidP="00EE650A">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432C41CE" w14:textId="77777777" w:rsidR="00EE650A" w:rsidRPr="0072158F"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5:</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Pr>
          <w:rFonts w:eastAsia="바탕체"/>
          <w:b/>
          <w:i/>
          <w:lang w:val="en-US" w:eastAsia="ko-KR"/>
        </w:rPr>
        <w:t>0_3</w:t>
      </w:r>
      <w:r w:rsidRPr="00423537">
        <w:rPr>
          <w:rFonts w:eastAsia="바탕체"/>
          <w:b/>
          <w:i/>
          <w:lang w:val="en-US" w:eastAsia="ko-KR"/>
        </w:rPr>
        <w:t>/</w:t>
      </w:r>
      <w:r>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13E55AC6"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60D816B9"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5CECAB45" w14:textId="77777777" w:rsidR="00EE650A" w:rsidRPr="0072158F"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1_3 </w:t>
      </w:r>
      <w:r w:rsidRPr="008F2E7F">
        <w:rPr>
          <w:rFonts w:eastAsia="바탕체"/>
          <w:b/>
          <w:i/>
          <w:lang w:val="en-US" w:eastAsia="ko-KR"/>
        </w:rPr>
        <w:t>based on TCI state update by MAC CE</w:t>
      </w:r>
      <w:r>
        <w:rPr>
          <w:rFonts w:eastAsia="바탕체"/>
          <w:b/>
          <w:i/>
          <w:lang w:val="en-US" w:eastAsia="ko-KR"/>
        </w:rPr>
        <w:t>.</w:t>
      </w:r>
    </w:p>
    <w:p w14:paraId="7E735DC4" w14:textId="77777777" w:rsidR="00EE650A" w:rsidRPr="008F2E7F" w:rsidRDefault="00EE650A" w:rsidP="00EE650A">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2AE11108" w14:textId="77777777" w:rsidR="00EE650A" w:rsidRPr="008F2E7F" w:rsidRDefault="00EE650A" w:rsidP="00EE650A">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175717E1" w14:textId="77777777" w:rsidR="00EE650A" w:rsidRPr="0072158F" w:rsidRDefault="00EE650A" w:rsidP="00EE650A">
      <w:pPr>
        <w:rPr>
          <w:rFonts w:eastAsia="바탕체"/>
          <w:b/>
          <w:i/>
          <w:lang w:val="en-US" w:eastAsia="ko-KR"/>
        </w:rPr>
      </w:pPr>
      <w:r w:rsidRPr="0072158F">
        <w:rPr>
          <w:rFonts w:eastAsia="바탕체"/>
          <w:b/>
          <w:i/>
          <w:lang w:val="en-US" w:eastAsia="ko-KR"/>
        </w:rPr>
        <w:lastRenderedPageBreak/>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Pr>
          <w:rFonts w:eastAsia="바탕체"/>
          <w:b/>
          <w:i/>
          <w:lang w:val="en-US" w:eastAsia="ko-KR"/>
        </w:rPr>
        <w:t>format 1_3</w:t>
      </w:r>
      <w:r w:rsidRPr="00630E0C">
        <w:rPr>
          <w:rFonts w:eastAsia="바탕체"/>
          <w:b/>
          <w:i/>
          <w:lang w:val="en-US" w:eastAsia="ko-KR"/>
        </w:rPr>
        <w:t>) in case of Type-3 CB triggering without PDSCH scheduling</w:t>
      </w:r>
      <w:r>
        <w:rPr>
          <w:rFonts w:eastAsia="바탕체"/>
          <w:b/>
          <w:i/>
          <w:lang w:val="en-US" w:eastAsia="ko-KR"/>
        </w:rPr>
        <w:t>.</w:t>
      </w:r>
    </w:p>
    <w:p w14:paraId="033BE085"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2B20F043"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29ADF8AF"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0_3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753B0569"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9:</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not configured, then the size of HPN/RV field in the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determined as that in legacy DCI format.</w:t>
      </w:r>
    </w:p>
    <w:p w14:paraId="744B9284"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1240B815"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57E2C748"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32040433" w14:textId="77777777" w:rsidR="00EE650A" w:rsidRPr="00630E0C" w:rsidRDefault="00EE650A" w:rsidP="00EE650A">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5F21F9B5"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 xml:space="preserve">11: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35758526" w14:textId="77777777" w:rsidR="00EE650A" w:rsidRPr="00630E0C" w:rsidRDefault="00EE650A" w:rsidP="00EE650A">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7881C7F6" w14:textId="77777777" w:rsidR="00EE650A" w:rsidRPr="00630E0C" w:rsidRDefault="00EE650A" w:rsidP="00EE650A">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DCI format 0_3/1_3</w:t>
      </w:r>
      <w:r w:rsidRPr="00630E0C">
        <w:rPr>
          <w:rFonts w:eastAsia="바탕체"/>
          <w:b/>
          <w:i/>
          <w:lang w:val="en-US" w:eastAsia="ko-KR"/>
        </w:rPr>
        <w:t>.</w:t>
      </w:r>
    </w:p>
    <w:p w14:paraId="25E11B4F" w14:textId="77777777" w:rsidR="00EE650A" w:rsidRPr="003A7938" w:rsidRDefault="00EE650A" w:rsidP="00EE650A">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47E171C0" w14:textId="77777777" w:rsidR="00EE650A" w:rsidRPr="003A7938" w:rsidRDefault="00EE650A" w:rsidP="00EE650A">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4EB6095C" w14:textId="77777777" w:rsidR="005E6177" w:rsidRDefault="005E6177" w:rsidP="001E6654">
      <w:pPr>
        <w:rPr>
          <w:rFonts w:eastAsia="바탕체"/>
          <w:b/>
          <w:i/>
          <w:lang w:val="en-US" w:eastAsia="ko-KR"/>
        </w:rPr>
      </w:pPr>
    </w:p>
    <w:p w14:paraId="31C96B73" w14:textId="5C5A0FA8" w:rsidR="007E2A47" w:rsidRDefault="007E2A47" w:rsidP="007E2A47">
      <w:pPr>
        <w:rPr>
          <w:b/>
          <w:u w:val="single"/>
          <w:lang w:val="en-US" w:eastAsia="ko-KR"/>
        </w:rPr>
      </w:pPr>
      <w:r>
        <w:rPr>
          <w:b/>
          <w:u w:val="single"/>
          <w:lang w:val="en-US" w:eastAsia="ko-KR"/>
        </w:rPr>
        <w:t>On the UL Tx switching:</w:t>
      </w:r>
    </w:p>
    <w:p w14:paraId="34911735" w14:textId="77777777" w:rsidR="007E2A47" w:rsidRPr="007E2A47" w:rsidRDefault="007E2A47" w:rsidP="001E6654">
      <w:pPr>
        <w:rPr>
          <w:rFonts w:eastAsia="바탕체"/>
          <w:b/>
          <w:i/>
          <w:lang w:val="en-US" w:eastAsia="ko-KR"/>
        </w:rPr>
      </w:pPr>
    </w:p>
    <w:p w14:paraId="44547A46" w14:textId="77777777" w:rsidR="00EE650A" w:rsidRPr="000F1A67" w:rsidRDefault="00EE650A" w:rsidP="00EE650A">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Pr="000F1A67">
        <w:rPr>
          <w:rFonts w:eastAsia="바탕체"/>
          <w:b/>
          <w:i/>
          <w:lang w:val="en-US" w:eastAsia="ko-KR"/>
        </w:rPr>
        <w:t xml:space="preserve">: Clarify the UE behavior in case that two Tx chains are currently associated with band A and the next transmission is 1 port UL on band B while ‘oneT’ is configured but the concurrent UL transmission on band pair {A,B} is not supported. </w:t>
      </w:r>
    </w:p>
    <w:p w14:paraId="5CD2879E" w14:textId="77777777" w:rsidR="007E2A47" w:rsidRPr="004E0504" w:rsidRDefault="007E2A47" w:rsidP="00A27552">
      <w:pPr>
        <w:spacing w:after="240"/>
        <w:rPr>
          <w:b/>
          <w:i/>
          <w:lang w:val="en-US" w:eastAsia="ko-KR"/>
        </w:rPr>
      </w:pPr>
    </w:p>
    <w:p w14:paraId="432F0038" w14:textId="77777777" w:rsidR="003C360B" w:rsidRPr="00CF5A0B" w:rsidRDefault="003C360B" w:rsidP="003C360B">
      <w:pPr>
        <w:pStyle w:val="1"/>
      </w:pPr>
      <w:r w:rsidRPr="00CF5A0B">
        <w:t>Reference</w:t>
      </w:r>
    </w:p>
    <w:p w14:paraId="5B87977F" w14:textId="3EB5A843"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p>
    <w:p w14:paraId="7EDF6FF4" w14:textId="5A04FA57" w:rsidR="002F6DE3" w:rsidRPr="007E2A47" w:rsidRDefault="002F6DE3"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w:t>
      </w:r>
      <w:r w:rsidR="007E2A47">
        <w:rPr>
          <w:kern w:val="2"/>
          <w:lang w:eastAsia="ko-KR"/>
        </w:rPr>
        <w:t>112bis-e</w:t>
      </w:r>
    </w:p>
    <w:p w14:paraId="69FC1A6E" w14:textId="625A2637" w:rsidR="007E2A47" w:rsidRPr="00D72E82" w:rsidRDefault="007E2A47"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RAN1#113</w:t>
      </w:r>
    </w:p>
    <w:p w14:paraId="187D1695" w14:textId="77777777" w:rsidR="007E2A47" w:rsidRDefault="007E2A47" w:rsidP="007B4DED">
      <w:pPr>
        <w:tabs>
          <w:tab w:val="num" w:pos="942"/>
        </w:tabs>
        <w:overflowPunct/>
        <w:autoSpaceDE/>
        <w:autoSpaceDN/>
        <w:adjustRightInd/>
        <w:spacing w:before="50" w:afterLines="50" w:line="240" w:lineRule="atLeast"/>
        <w:textAlignment w:val="auto"/>
        <w:rPr>
          <w:lang w:val="en-US" w:eastAsia="ko-KR"/>
        </w:rPr>
      </w:pPr>
      <w:bookmarkStart w:id="3" w:name="_GoBack"/>
      <w:bookmarkEnd w:id="3"/>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2F96" w14:textId="77777777" w:rsidR="00096F95" w:rsidRDefault="00096F95">
      <w:pPr>
        <w:spacing w:after="0"/>
      </w:pPr>
      <w:r>
        <w:separator/>
      </w:r>
    </w:p>
  </w:endnote>
  <w:endnote w:type="continuationSeparator" w:id="0">
    <w:p w14:paraId="55A28CDC" w14:textId="77777777" w:rsidR="00096F95" w:rsidRDefault="00096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notTrueType/>
    <w:pitch w:val="fixed"/>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1F5BC3" w:rsidRDefault="001F5BC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24A92">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24A92">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5C7F1" w14:textId="77777777" w:rsidR="00096F95" w:rsidRDefault="00096F95">
      <w:pPr>
        <w:spacing w:after="0"/>
      </w:pPr>
      <w:r>
        <w:separator/>
      </w:r>
    </w:p>
  </w:footnote>
  <w:footnote w:type="continuationSeparator" w:id="0">
    <w:p w14:paraId="6C9E148F" w14:textId="77777777" w:rsidR="00096F95" w:rsidRDefault="00096F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1F5BC3" w:rsidRDefault="001F5BC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4"/>
  </w:num>
  <w:num w:numId="8">
    <w:abstractNumId w:val="30"/>
  </w:num>
  <w:num w:numId="9">
    <w:abstractNumId w:val="40"/>
  </w:num>
  <w:num w:numId="10">
    <w:abstractNumId w:val="20"/>
    <w:lvlOverride w:ilvl="0">
      <w:startOverride w:val="1"/>
    </w:lvlOverride>
  </w:num>
  <w:num w:numId="11">
    <w:abstractNumId w:val="36"/>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5"/>
  </w:num>
  <w:num w:numId="16">
    <w:abstractNumId w:val="3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1"/>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4"/>
  </w:num>
  <w:num w:numId="25">
    <w:abstractNumId w:val="21"/>
  </w:num>
  <w:num w:numId="26">
    <w:abstractNumId w:val="43"/>
  </w:num>
  <w:num w:numId="27">
    <w:abstractNumId w:val="11"/>
  </w:num>
  <w:num w:numId="28">
    <w:abstractNumId w:val="28"/>
  </w:num>
  <w:num w:numId="29">
    <w:abstractNumId w:val="9"/>
  </w:num>
  <w:num w:numId="30">
    <w:abstractNumId w:val="12"/>
  </w:num>
  <w:num w:numId="31">
    <w:abstractNumId w:val="10"/>
  </w:num>
  <w:num w:numId="32">
    <w:abstractNumId w:val="4"/>
  </w:num>
  <w:num w:numId="33">
    <w:abstractNumId w:val="23"/>
  </w:num>
  <w:num w:numId="34">
    <w:abstractNumId w:val="37"/>
  </w:num>
  <w:num w:numId="35">
    <w:abstractNumId w:val="35"/>
  </w:num>
  <w:num w:numId="36">
    <w:abstractNumId w:val="34"/>
  </w:num>
  <w:num w:numId="37">
    <w:abstractNumId w:val="19"/>
  </w:num>
  <w:num w:numId="38">
    <w:abstractNumId w:val="33"/>
  </w:num>
  <w:num w:numId="39">
    <w:abstractNumId w:val="25"/>
  </w:num>
  <w:num w:numId="40">
    <w:abstractNumId w:val="42"/>
  </w:num>
  <w:num w:numId="41">
    <w:abstractNumId w:val="22"/>
  </w:num>
  <w:num w:numId="42">
    <w:abstractNumId w:val="8"/>
  </w:num>
  <w:num w:numId="43">
    <w:abstractNumId w:val="38"/>
  </w:num>
  <w:num w:numId="44">
    <w:abstractNumId w:val="13"/>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6F95"/>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6D"/>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5BC3"/>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25"/>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8DF"/>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2EBA"/>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79"/>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CC0"/>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8AB"/>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A9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4B73"/>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A47"/>
    <w:rsid w:val="007E2BE1"/>
    <w:rsid w:val="007E37D3"/>
    <w:rsid w:val="007E3CBC"/>
    <w:rsid w:val="007E40EB"/>
    <w:rsid w:val="007E456B"/>
    <w:rsid w:val="007E45EB"/>
    <w:rsid w:val="007E4DB5"/>
    <w:rsid w:val="007E50CA"/>
    <w:rsid w:val="007E51E5"/>
    <w:rsid w:val="007E5658"/>
    <w:rsid w:val="007E5D7D"/>
    <w:rsid w:val="007E60CD"/>
    <w:rsid w:val="007E7197"/>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A44"/>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143"/>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71F"/>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484"/>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69F"/>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E52"/>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18"/>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681"/>
    <w:rsid w:val="00DF686E"/>
    <w:rsid w:val="00DF6C99"/>
    <w:rsid w:val="00DF6EB2"/>
    <w:rsid w:val="00DF70CA"/>
    <w:rsid w:val="00E0021B"/>
    <w:rsid w:val="00E007A7"/>
    <w:rsid w:val="00E00A2C"/>
    <w:rsid w:val="00E00EC0"/>
    <w:rsid w:val="00E0107C"/>
    <w:rsid w:val="00E01379"/>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75B"/>
    <w:rsid w:val="00EE3863"/>
    <w:rsid w:val="00EE4118"/>
    <w:rsid w:val="00EE41B3"/>
    <w:rsid w:val="00EE4268"/>
    <w:rsid w:val="00EE479C"/>
    <w:rsid w:val="00EE4856"/>
    <w:rsid w:val="00EE4C87"/>
    <w:rsid w:val="00EE4EE8"/>
    <w:rsid w:val="00EE4EF6"/>
    <w:rsid w:val="00EE51C1"/>
    <w:rsid w:val="00EE5BEB"/>
    <w:rsid w:val="00EE62DB"/>
    <w:rsid w:val="00EE6469"/>
    <w:rsid w:val="00EE650A"/>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DC4"/>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1D3"/>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6C7"/>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62B"/>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92BF2-97AC-4D0D-83F9-DD5483E1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10</Pages>
  <Words>4185</Words>
  <Characters>23855</Characters>
  <Application>Microsoft Office Word</Application>
  <DocSecurity>0</DocSecurity>
  <Lines>198</Lines>
  <Paragraphs>55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75</cp:revision>
  <cp:lastPrinted>2022-04-28T11:25:00Z</cp:lastPrinted>
  <dcterms:created xsi:type="dcterms:W3CDTF">2023-04-07T02:43:00Z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